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55D0B5" w14:textId="4A2CB53E" w:rsidR="005F1E7D" w:rsidRPr="003C16D2" w:rsidRDefault="005F1E7D" w:rsidP="005F1E7D">
      <w:pPr>
        <w:spacing w:afterLines="120" w:after="288"/>
        <w:jc w:val="center"/>
        <w:rPr>
          <w:rFonts w:asciiTheme="minorHAnsi" w:hAnsiTheme="minorHAnsi" w:cstheme="minorHAnsi"/>
          <w:b/>
          <w:bCs/>
          <w:color w:val="000000" w:themeColor="text1"/>
        </w:rPr>
      </w:pPr>
      <w:r w:rsidRPr="003C16D2">
        <w:rPr>
          <w:rFonts w:asciiTheme="minorHAnsi" w:hAnsiTheme="minorHAnsi" w:cstheme="minorHAnsi"/>
          <w:b/>
          <w:bCs/>
          <w:color w:val="000000" w:themeColor="text1"/>
        </w:rPr>
        <w:t>MODELO DE TERMO DE CONTRATO</w:t>
      </w:r>
      <w:r w:rsidRPr="003C16D2">
        <w:rPr>
          <w:rFonts w:asciiTheme="minorHAnsi" w:hAnsiTheme="minorHAnsi" w:cstheme="minorHAnsi"/>
          <w:b/>
          <w:bCs/>
          <w:color w:val="000000" w:themeColor="text1"/>
        </w:rPr>
        <w:br/>
        <w:t>Lei nº 14.133, de 1º de abril de 2021</w:t>
      </w:r>
      <w:r w:rsidRPr="003C16D2">
        <w:rPr>
          <w:rFonts w:asciiTheme="minorHAnsi" w:hAnsiTheme="minorHAnsi" w:cstheme="minorHAnsi"/>
          <w:b/>
          <w:bCs/>
          <w:color w:val="000000" w:themeColor="text1"/>
        </w:rPr>
        <w:br/>
      </w:r>
    </w:p>
    <w:p w14:paraId="2534518C" w14:textId="565BBE6D" w:rsidR="005F1E7D" w:rsidRPr="00A64F78" w:rsidRDefault="005F1E7D" w:rsidP="005F1E7D">
      <w:pPr>
        <w:widowControl w:val="0"/>
        <w:tabs>
          <w:tab w:val="left" w:pos="6190"/>
        </w:tabs>
        <w:spacing w:line="240" w:lineRule="auto"/>
        <w:ind w:right="142" w:firstLine="57"/>
        <w:jc w:val="both"/>
        <w:outlineLvl w:val="3"/>
        <w:rPr>
          <w:rFonts w:asciiTheme="minorHAnsi" w:eastAsia="Arial" w:hAnsiTheme="minorHAnsi" w:cstheme="minorHAnsi"/>
          <w:b/>
          <w:bCs/>
        </w:rPr>
      </w:pPr>
      <w:r w:rsidRPr="00A64F78">
        <w:rPr>
          <w:rFonts w:asciiTheme="minorHAnsi" w:eastAsia="Arial" w:hAnsiTheme="minorHAnsi" w:cstheme="minorHAnsi"/>
          <w:b/>
          <w:bCs/>
        </w:rPr>
        <w:t>CONTRATO Nº XXXX/202</w:t>
      </w:r>
      <w:r>
        <w:rPr>
          <w:rFonts w:asciiTheme="minorHAnsi" w:eastAsia="Arial" w:hAnsiTheme="minorHAnsi" w:cstheme="minorHAnsi"/>
          <w:b/>
          <w:bCs/>
        </w:rPr>
        <w:t>6</w:t>
      </w:r>
    </w:p>
    <w:p w14:paraId="63293EA0" w14:textId="6E854274" w:rsidR="005F1E7D" w:rsidRPr="00A64F78" w:rsidRDefault="005F1E7D" w:rsidP="005F1E7D">
      <w:pPr>
        <w:spacing w:line="240" w:lineRule="auto"/>
        <w:ind w:right="142" w:firstLine="57"/>
        <w:jc w:val="both"/>
        <w:rPr>
          <w:rFonts w:asciiTheme="minorHAnsi" w:hAnsiTheme="minorHAnsi" w:cstheme="minorHAnsi"/>
          <w:b/>
        </w:rPr>
      </w:pPr>
      <w:r w:rsidRPr="00A64F78">
        <w:rPr>
          <w:rFonts w:asciiTheme="minorHAnsi" w:hAnsiTheme="minorHAnsi" w:cstheme="minorHAnsi"/>
          <w:b/>
        </w:rPr>
        <w:t xml:space="preserve">PREGÃO ELETRÔNICO Nº </w:t>
      </w:r>
      <w:r w:rsidR="005D48AA">
        <w:rPr>
          <w:rFonts w:asciiTheme="minorHAnsi" w:hAnsiTheme="minorHAnsi" w:cstheme="minorHAnsi"/>
          <w:b/>
        </w:rPr>
        <w:t>012</w:t>
      </w:r>
      <w:r w:rsidRPr="00A64F78">
        <w:rPr>
          <w:rFonts w:asciiTheme="minorHAnsi" w:hAnsiTheme="minorHAnsi" w:cstheme="minorHAnsi"/>
          <w:b/>
        </w:rPr>
        <w:t>/202</w:t>
      </w:r>
      <w:r>
        <w:rPr>
          <w:rFonts w:asciiTheme="minorHAnsi" w:hAnsiTheme="minorHAnsi" w:cstheme="minorHAnsi"/>
          <w:b/>
        </w:rPr>
        <w:t>6</w:t>
      </w:r>
    </w:p>
    <w:p w14:paraId="40546700" w14:textId="797809D3" w:rsidR="005F1E7D" w:rsidRPr="00A64F78" w:rsidRDefault="005F1E7D" w:rsidP="005F1E7D">
      <w:pPr>
        <w:spacing w:line="240" w:lineRule="auto"/>
        <w:ind w:right="142" w:firstLine="57"/>
        <w:jc w:val="both"/>
        <w:rPr>
          <w:rFonts w:asciiTheme="minorHAnsi" w:hAnsiTheme="minorHAnsi" w:cstheme="minorHAnsi"/>
          <w:b/>
        </w:rPr>
      </w:pPr>
      <w:r w:rsidRPr="00A64F78">
        <w:rPr>
          <w:rFonts w:asciiTheme="minorHAnsi" w:hAnsiTheme="minorHAnsi" w:cstheme="minorHAnsi"/>
          <w:b/>
        </w:rPr>
        <w:t>PROCESSO ADMINISTRATIVO Nº</w:t>
      </w:r>
      <w:r w:rsidR="00EA3AB4">
        <w:rPr>
          <w:rFonts w:asciiTheme="minorHAnsi" w:hAnsiTheme="minorHAnsi" w:cstheme="minorHAnsi"/>
          <w:b/>
        </w:rPr>
        <w:t>51</w:t>
      </w:r>
      <w:r>
        <w:rPr>
          <w:rFonts w:asciiTheme="minorHAnsi" w:hAnsiTheme="minorHAnsi" w:cstheme="minorHAnsi"/>
          <w:b/>
        </w:rPr>
        <w:t>/202</w:t>
      </w:r>
      <w:r w:rsidR="00001554">
        <w:rPr>
          <w:rFonts w:asciiTheme="minorHAnsi" w:hAnsiTheme="minorHAnsi" w:cstheme="minorHAnsi"/>
          <w:b/>
        </w:rPr>
        <w:t>5</w:t>
      </w:r>
    </w:p>
    <w:p w14:paraId="4618CE9C" w14:textId="5844B3EA" w:rsidR="00EA3AB4" w:rsidRDefault="006E6395" w:rsidP="006E6395">
      <w:pPr>
        <w:ind w:left="4678"/>
        <w:jc w:val="both"/>
        <w:rPr>
          <w:rFonts w:eastAsiaTheme="minorHAnsi" w:cstheme="minorHAnsi"/>
          <w:b/>
          <w:bCs/>
          <w:color w:val="auto"/>
          <w:sz w:val="24"/>
          <w:szCs w:val="24"/>
        </w:rPr>
      </w:pPr>
      <w:r w:rsidRPr="00A64F78">
        <w:rPr>
          <w:rFonts w:asciiTheme="minorHAnsi" w:hAnsiTheme="minorHAnsi" w:cstheme="minorHAnsi"/>
          <w:b/>
        </w:rPr>
        <w:t xml:space="preserve">CONTRATO CELEBRADO PELO MUNICÍPIO DE SAQUAREMA E PELA EMPRESA __________________________________________________________, </w:t>
      </w:r>
      <w:bookmarkStart w:id="1" w:name="_Hlk221703069"/>
      <w:r w:rsidRPr="00A64F78">
        <w:rPr>
          <w:rFonts w:asciiTheme="minorHAnsi" w:hAnsiTheme="minorHAnsi" w:cstheme="minorHAnsi"/>
          <w:b/>
        </w:rPr>
        <w:t xml:space="preserve">QUE TEM POR OBJETO </w:t>
      </w:r>
      <w:bookmarkEnd w:id="1"/>
      <w:r>
        <w:rPr>
          <w:rFonts w:cstheme="minorHAnsi"/>
          <w:b/>
          <w:bCs/>
        </w:rPr>
        <w:t>AQUISIÇÃO DE TECIDOS E MATERIAIS AFINS PARA ATENDER ÀS NECESSIDADES DA SECRETARIA MUNICIPAL DE EDUCAÇÃO, CULTURA, INCLUSÃO, CIÊNCIA E TECNOLOGIA, INCLUINDO DIFERENTES TIPOS E CORES DE TECIDOS, LINHAS, AVIAMENTOS, E DEMAIS INSUMOS NECESSÁRIOS PARA CONFECÇÃO, REPAROS E MANUTENÇÃO DE UNIFORMES, CORTINAS, FIGURINOS E DEMAIS APLICAÇÕES PREVISTAS NO ÂMBITO DAS ATIVIDADES DA INSTITUIÇÃO</w:t>
      </w:r>
      <w:r>
        <w:rPr>
          <w:rFonts w:cstheme="minorHAnsi"/>
          <w:sz w:val="24"/>
          <w:szCs w:val="24"/>
        </w:rPr>
        <w:t>.</w:t>
      </w:r>
    </w:p>
    <w:p w14:paraId="010053E7" w14:textId="40BB105C" w:rsidR="005F1E7D" w:rsidRPr="00001554" w:rsidRDefault="005F1E7D" w:rsidP="005F1E7D">
      <w:pPr>
        <w:spacing w:before="100" w:beforeAutospacing="1" w:after="100" w:afterAutospacing="1"/>
        <w:ind w:left="5245" w:right="142"/>
        <w:jc w:val="both"/>
        <w:rPr>
          <w:rFonts w:asciiTheme="minorHAnsi" w:hAnsiTheme="minorHAnsi" w:cstheme="minorHAnsi"/>
          <w:b/>
          <w:bCs/>
        </w:rPr>
      </w:pPr>
    </w:p>
    <w:p w14:paraId="049F83C9" w14:textId="77777777" w:rsidR="005F1E7D" w:rsidRPr="00A64F78" w:rsidRDefault="005F1E7D" w:rsidP="005F1E7D">
      <w:pPr>
        <w:spacing w:before="100" w:beforeAutospacing="1" w:after="100" w:afterAutospacing="1" w:line="240" w:lineRule="auto"/>
        <w:ind w:right="142"/>
        <w:jc w:val="both"/>
        <w:rPr>
          <w:rFonts w:asciiTheme="minorHAnsi" w:hAnsiTheme="minorHAnsi" w:cstheme="minorHAnsi"/>
          <w:b/>
        </w:rPr>
      </w:pPr>
      <w:r w:rsidRPr="00A64F78">
        <w:rPr>
          <w:rFonts w:asciiTheme="minorHAnsi" w:hAnsiTheme="minorHAnsi" w:cstheme="minorHAnsi"/>
          <w:b/>
          <w:bCs/>
        </w:rPr>
        <w:t>CONTRATANTE: MUNICÍPIO DE SAQUAREMA</w:t>
      </w:r>
      <w:r w:rsidRPr="00A64F78">
        <w:rPr>
          <w:rFonts w:asciiTheme="minorHAnsi" w:hAnsiTheme="minorHAnsi" w:cstheme="minorHAnsi"/>
          <w:b/>
        </w:rPr>
        <w:t xml:space="preserve">, </w:t>
      </w:r>
      <w:r w:rsidRPr="00A64F78">
        <w:rPr>
          <w:rFonts w:asciiTheme="minorHAnsi" w:hAnsiTheme="minorHAnsi" w:cstheme="minorHAnsi"/>
        </w:rPr>
        <w:t xml:space="preserve">inscrito no CNPJ sob o nº. 32.147.670/0001-21, com sede na Rua Coronel Madureira, 77– Centro, Saquarema – RJ, CEP 28990-756, doravante denominado MUNICÍPIO, neste ato representado pelo Secretário Municipal de _____________________________, </w:t>
      </w:r>
      <w:r w:rsidRPr="00A64F78">
        <w:rPr>
          <w:rFonts w:asciiTheme="minorHAnsi" w:hAnsiTheme="minorHAnsi" w:cstheme="minorHAnsi"/>
          <w:b/>
          <w:bCs/>
        </w:rPr>
        <w:t>Sr.</w:t>
      </w:r>
      <w:r w:rsidRPr="00A64F78">
        <w:rPr>
          <w:rFonts w:asciiTheme="minorHAnsi" w:hAnsiTheme="minorHAnsi" w:cstheme="minorHAnsi"/>
        </w:rPr>
        <w:t xml:space="preserve"> _______________________, ________________,</w:t>
      </w:r>
      <w:r w:rsidRPr="00A64F78">
        <w:rPr>
          <w:rFonts w:asciiTheme="minorHAnsi" w:eastAsia="Arial" w:hAnsiTheme="minorHAnsi" w:cstheme="minorHAnsi"/>
        </w:rPr>
        <w:t xml:space="preserve"> nomeado(a) pela Portaria nº _____________, de _____________ </w:t>
      </w:r>
      <w:proofErr w:type="spellStart"/>
      <w:r w:rsidRPr="00A64F78">
        <w:rPr>
          <w:rFonts w:asciiTheme="minorHAnsi" w:eastAsia="Arial" w:hAnsiTheme="minorHAnsi" w:cstheme="minorHAnsi"/>
        </w:rPr>
        <w:t>de</w:t>
      </w:r>
      <w:proofErr w:type="spellEnd"/>
      <w:r w:rsidRPr="00A64F78">
        <w:rPr>
          <w:rFonts w:asciiTheme="minorHAnsi" w:eastAsia="Arial" w:hAnsiTheme="minorHAnsi" w:cstheme="minorHAnsi"/>
        </w:rPr>
        <w:t xml:space="preserve"> _______ </w:t>
      </w:r>
      <w:proofErr w:type="spellStart"/>
      <w:r w:rsidRPr="00A64F78">
        <w:rPr>
          <w:rFonts w:asciiTheme="minorHAnsi" w:eastAsia="Arial" w:hAnsiTheme="minorHAnsi" w:cstheme="minorHAnsi"/>
        </w:rPr>
        <w:t>de</w:t>
      </w:r>
      <w:proofErr w:type="spellEnd"/>
      <w:r w:rsidRPr="00A64F78">
        <w:rPr>
          <w:rFonts w:asciiTheme="minorHAnsi" w:eastAsia="Arial" w:hAnsiTheme="minorHAnsi" w:cstheme="minorHAnsi"/>
        </w:rPr>
        <w:t xml:space="preserve"> 20</w:t>
      </w:r>
      <w:r w:rsidRPr="00A64F78">
        <w:rPr>
          <w:rFonts w:asciiTheme="minorHAnsi" w:eastAsia="Arial" w:hAnsiTheme="minorHAnsi" w:cstheme="minorHAnsi"/>
          <w:color w:val="FF0000"/>
        </w:rPr>
        <w:t>...</w:t>
      </w:r>
      <w:r w:rsidRPr="00A64F78">
        <w:rPr>
          <w:rFonts w:asciiTheme="minorHAnsi" w:eastAsia="Arial" w:hAnsiTheme="minorHAnsi" w:cstheme="minorHAnsi"/>
        </w:rPr>
        <w:t>, publicada no</w:t>
      </w:r>
      <w:r w:rsidRPr="00A64F78">
        <w:rPr>
          <w:rFonts w:asciiTheme="minorHAnsi" w:eastAsia="Arial" w:hAnsiTheme="minorHAnsi" w:cstheme="minorHAnsi"/>
          <w:i/>
          <w:iCs/>
        </w:rPr>
        <w:t xml:space="preserve"> DOS </w:t>
      </w:r>
      <w:r w:rsidRPr="00A64F78">
        <w:rPr>
          <w:rFonts w:asciiTheme="minorHAnsi" w:eastAsia="Arial" w:hAnsiTheme="minorHAnsi" w:cstheme="minorHAnsi"/>
        </w:rPr>
        <w:t xml:space="preserve">de _______________ </w:t>
      </w:r>
      <w:proofErr w:type="spellStart"/>
      <w:r w:rsidRPr="00A64F78">
        <w:rPr>
          <w:rFonts w:asciiTheme="minorHAnsi" w:eastAsia="Arial" w:hAnsiTheme="minorHAnsi" w:cstheme="minorHAnsi"/>
        </w:rPr>
        <w:t>de</w:t>
      </w:r>
      <w:proofErr w:type="spellEnd"/>
      <w:r w:rsidRPr="00A64F78">
        <w:rPr>
          <w:rFonts w:asciiTheme="minorHAnsi" w:eastAsia="Arial" w:hAnsiTheme="minorHAnsi" w:cstheme="minorHAnsi"/>
        </w:rPr>
        <w:t xml:space="preserve"> ________ </w:t>
      </w:r>
      <w:proofErr w:type="spellStart"/>
      <w:r w:rsidRPr="00A64F78">
        <w:rPr>
          <w:rFonts w:asciiTheme="minorHAnsi" w:eastAsia="Arial" w:hAnsiTheme="minorHAnsi" w:cstheme="minorHAnsi"/>
        </w:rPr>
        <w:t>de</w:t>
      </w:r>
      <w:proofErr w:type="spellEnd"/>
      <w:r w:rsidRPr="00A64F78">
        <w:rPr>
          <w:rFonts w:asciiTheme="minorHAnsi" w:eastAsia="Arial" w:hAnsiTheme="minorHAnsi" w:cstheme="minorHAnsi"/>
        </w:rPr>
        <w:t xml:space="preserve"> _________, portador da Matrícula Funcional nº ______________ e da</w:t>
      </w:r>
      <w:r w:rsidRPr="00A64F78">
        <w:rPr>
          <w:rFonts w:asciiTheme="minorHAnsi" w:hAnsiTheme="minorHAnsi" w:cstheme="minorHAnsi"/>
        </w:rPr>
        <w:t xml:space="preserve"> Carteira de identidade n° ___________,  expedida pelo __________________, inscrito no CPF/MF sob   o n° ____________________.</w:t>
      </w:r>
    </w:p>
    <w:p w14:paraId="768F78B4" w14:textId="77777777" w:rsidR="005F1E7D" w:rsidRPr="00A64F78" w:rsidRDefault="005F1E7D" w:rsidP="005F1E7D">
      <w:pPr>
        <w:spacing w:before="100" w:beforeAutospacing="1" w:after="100" w:afterAutospacing="1" w:line="240" w:lineRule="auto"/>
        <w:ind w:right="142"/>
        <w:contextualSpacing/>
        <w:jc w:val="both"/>
        <w:rPr>
          <w:rFonts w:asciiTheme="minorHAnsi" w:hAnsiTheme="minorHAnsi" w:cstheme="minorHAnsi"/>
        </w:rPr>
      </w:pPr>
      <w:r w:rsidRPr="00A64F78">
        <w:rPr>
          <w:rFonts w:asciiTheme="minorHAnsi" w:hAnsiTheme="minorHAnsi" w:cstheme="minorHAnsi"/>
          <w:b/>
        </w:rPr>
        <w:lastRenderedPageBreak/>
        <w:t>CONTRATADA: _______________________________________,</w:t>
      </w:r>
      <w:r w:rsidRPr="00A64F78">
        <w:rPr>
          <w:rFonts w:asciiTheme="minorHAnsi" w:hAnsiTheme="minorHAnsi" w:cstheme="minorHAnsi"/>
        </w:rPr>
        <w:t xml:space="preserve"> inscrita no CNPJ (MF) n.º ____________________, sediada na Rua _______________________________, nº ____, _________________, ________________, neste ato representada pelo </w:t>
      </w:r>
      <w:r w:rsidRPr="00A64F78">
        <w:rPr>
          <w:rFonts w:asciiTheme="minorHAnsi" w:hAnsiTheme="minorHAnsi" w:cstheme="minorHAnsi"/>
          <w:b/>
          <w:bCs/>
        </w:rPr>
        <w:t>Sr</w:t>
      </w:r>
      <w:r w:rsidRPr="00A64F78">
        <w:rPr>
          <w:rFonts w:asciiTheme="minorHAnsi" w:hAnsiTheme="minorHAnsi" w:cstheme="minorHAnsi"/>
        </w:rPr>
        <w:t>. ______________________, ___________, __________, __________, portador da Carteira de identidade n° __________________, expedida pelo _____________ e inscrito no CPF/MF sob o nº __________________,</w:t>
      </w:r>
      <w:r w:rsidRPr="00A64F78">
        <w:rPr>
          <w:rFonts w:asciiTheme="minorHAnsi" w:eastAsia="Arial" w:hAnsiTheme="minorHAnsi" w:cstheme="minorHAnsi"/>
          <w:i/>
          <w:iCs/>
          <w:color w:val="FF0000"/>
        </w:rPr>
        <w:t xml:space="preserve"> </w:t>
      </w:r>
      <w:r w:rsidRPr="00A64F78">
        <w:rPr>
          <w:rFonts w:asciiTheme="minorHAnsi" w:eastAsia="Arial" w:hAnsiTheme="minorHAnsi" w:cstheme="minorHAnsi"/>
          <w:color w:val="auto"/>
        </w:rPr>
        <w:t xml:space="preserve">conforme atos constitutivos da empresa </w:t>
      </w:r>
      <w:r w:rsidRPr="00A64F78">
        <w:rPr>
          <w:rFonts w:asciiTheme="minorHAnsi" w:eastAsia="Arial" w:hAnsiTheme="minorHAnsi" w:cstheme="minorHAnsi"/>
          <w:b/>
          <w:bCs/>
          <w:color w:val="auto"/>
        </w:rPr>
        <w:t>OU</w:t>
      </w:r>
      <w:r w:rsidRPr="00A64F78">
        <w:rPr>
          <w:rFonts w:asciiTheme="minorHAnsi" w:eastAsia="Arial" w:hAnsiTheme="minorHAnsi" w:cstheme="minorHAnsi"/>
          <w:color w:val="auto"/>
        </w:rPr>
        <w:t xml:space="preserve"> procuração apresentada nos autos</w:t>
      </w:r>
      <w:r w:rsidRPr="00A64F78">
        <w:rPr>
          <w:rFonts w:asciiTheme="minorHAnsi" w:eastAsia="Arial" w:hAnsiTheme="minorHAnsi" w:cstheme="minorHAnsi"/>
          <w:i/>
          <w:iCs/>
          <w:color w:val="FF0000"/>
        </w:rPr>
        <w:t>.</w:t>
      </w:r>
    </w:p>
    <w:p w14:paraId="7916900D" w14:textId="77777777" w:rsidR="005F1E7D" w:rsidRPr="00A64F78" w:rsidRDefault="005F1E7D" w:rsidP="005F1E7D">
      <w:pPr>
        <w:spacing w:before="100" w:beforeAutospacing="1" w:after="100" w:afterAutospacing="1" w:line="240" w:lineRule="auto"/>
        <w:ind w:right="142"/>
        <w:contextualSpacing/>
        <w:jc w:val="both"/>
        <w:rPr>
          <w:rFonts w:asciiTheme="minorHAnsi" w:hAnsiTheme="minorHAnsi" w:cstheme="minorHAnsi"/>
          <w:b/>
        </w:rPr>
      </w:pPr>
    </w:p>
    <w:p w14:paraId="71A12AA5" w14:textId="3C503282" w:rsidR="005F1E7D" w:rsidRPr="00A64F78" w:rsidRDefault="005F1E7D" w:rsidP="005F1E7D">
      <w:pPr>
        <w:spacing w:before="120" w:after="120"/>
        <w:ind w:right="142" w:firstLine="1418"/>
        <w:jc w:val="both"/>
        <w:rPr>
          <w:rFonts w:asciiTheme="minorHAnsi" w:eastAsia="Arial" w:hAnsiTheme="minorHAnsi" w:cstheme="minorHAnsi"/>
        </w:rPr>
      </w:pPr>
      <w:r w:rsidRPr="00A64F78">
        <w:rPr>
          <w:rFonts w:asciiTheme="minorHAnsi" w:hAnsiTheme="minorHAnsi" w:cstheme="minorHAnsi"/>
        </w:rPr>
        <w:t>Pelo presente instrumento, devidamente autorizado pelo Processo Administrativo nº</w:t>
      </w:r>
      <w:r>
        <w:rPr>
          <w:rFonts w:asciiTheme="minorHAnsi" w:hAnsiTheme="minorHAnsi" w:cstheme="minorHAnsi"/>
        </w:rPr>
        <w:t xml:space="preserve"> 20.178/2024</w:t>
      </w:r>
      <w:r w:rsidRPr="00A64F78">
        <w:rPr>
          <w:rFonts w:asciiTheme="minorHAnsi" w:hAnsiTheme="minorHAnsi" w:cstheme="minorHAnsi"/>
        </w:rPr>
        <w:t xml:space="preserve"> </w:t>
      </w:r>
      <w:bookmarkStart w:id="2" w:name="_Hlk145418481"/>
      <w:r w:rsidRPr="00A64F78">
        <w:rPr>
          <w:rFonts w:asciiTheme="minorHAnsi" w:eastAsia="Arial" w:hAnsiTheme="minorHAnsi" w:cstheme="minorHAnsi"/>
        </w:rPr>
        <w:t xml:space="preserve">e em observância às disposições da </w:t>
      </w:r>
      <w:hyperlink r:id="rId8" w:history="1">
        <w:r w:rsidRPr="00A64F78">
          <w:rPr>
            <w:rStyle w:val="Hyperlink"/>
            <w:rFonts w:asciiTheme="minorHAnsi" w:eastAsia="Arial" w:hAnsiTheme="minorHAnsi" w:cstheme="minorHAnsi"/>
          </w:rPr>
          <w:t>Lei nº 14.133, de 1º de abril de 2021</w:t>
        </w:r>
      </w:hyperlink>
      <w:r w:rsidRPr="00A64F78">
        <w:rPr>
          <w:rFonts w:asciiTheme="minorHAnsi" w:eastAsia="Arial" w:hAnsiTheme="minorHAnsi" w:cstheme="minorHAnsi"/>
        </w:rPr>
        <w:t xml:space="preserve">, e demais legislação aplicável, resolvem celebrar o presente Termo de Contrato, decorrente </w:t>
      </w:r>
      <w:r w:rsidRPr="00A64F78">
        <w:rPr>
          <w:rFonts w:asciiTheme="minorHAnsi" w:eastAsia="Arial" w:hAnsiTheme="minorHAnsi" w:cstheme="minorHAnsi"/>
          <w:i/>
          <w:iCs/>
          <w:color w:val="auto"/>
        </w:rPr>
        <w:t xml:space="preserve">do Pregão Eletrônico n. </w:t>
      </w:r>
      <w:r w:rsidR="00902705">
        <w:rPr>
          <w:rFonts w:asciiTheme="minorHAnsi" w:eastAsia="Arial" w:hAnsiTheme="minorHAnsi" w:cstheme="minorHAnsi"/>
          <w:i/>
          <w:iCs/>
          <w:color w:val="auto"/>
        </w:rPr>
        <w:t>012</w:t>
      </w:r>
      <w:r w:rsidRPr="00A64F78">
        <w:rPr>
          <w:rFonts w:asciiTheme="minorHAnsi" w:eastAsia="Arial" w:hAnsiTheme="minorHAnsi" w:cstheme="minorHAnsi"/>
          <w:i/>
          <w:iCs/>
          <w:color w:val="auto"/>
        </w:rPr>
        <w:t>/</w:t>
      </w:r>
      <w:r w:rsidR="00902705">
        <w:rPr>
          <w:rFonts w:asciiTheme="minorHAnsi" w:eastAsia="Arial" w:hAnsiTheme="minorHAnsi" w:cstheme="minorHAnsi"/>
          <w:i/>
          <w:iCs/>
          <w:color w:val="auto"/>
        </w:rPr>
        <w:t>2026</w:t>
      </w:r>
      <w:r w:rsidRPr="00A64F78">
        <w:rPr>
          <w:rFonts w:asciiTheme="minorHAnsi" w:eastAsia="Arial" w:hAnsiTheme="minorHAnsi" w:cstheme="minorHAnsi"/>
          <w:color w:val="auto"/>
        </w:rPr>
        <w:t>,</w:t>
      </w:r>
      <w:r w:rsidRPr="00A64F78">
        <w:rPr>
          <w:rFonts w:asciiTheme="minorHAnsi" w:eastAsia="Arial" w:hAnsiTheme="minorHAnsi" w:cstheme="minorHAnsi"/>
        </w:rPr>
        <w:t xml:space="preserve"> mediante as cláusulas e condições a seguir enunciadas.</w:t>
      </w:r>
    </w:p>
    <w:bookmarkEnd w:id="2"/>
    <w:p w14:paraId="4EEDF9BF" w14:textId="77777777" w:rsidR="005F1E7D" w:rsidRPr="003C16D2" w:rsidRDefault="005F1E7D" w:rsidP="005F1E7D">
      <w:pPr>
        <w:pStyle w:val="Nivel01"/>
        <w:numPr>
          <w:ilvl w:val="0"/>
          <w:numId w:val="10"/>
        </w:numPr>
        <w:tabs>
          <w:tab w:val="num" w:pos="0"/>
        </w:tabs>
        <w:ind w:left="1436"/>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PRIMEIRA – OBJETO (</w:t>
      </w:r>
      <w:hyperlink r:id="rId9" w:anchor="art92" w:history="1">
        <w:r w:rsidRPr="003C16D2">
          <w:rPr>
            <w:rStyle w:val="Hyperlink"/>
            <w:rFonts w:asciiTheme="minorHAnsi" w:hAnsiTheme="minorHAnsi" w:cstheme="minorHAnsi"/>
            <w:sz w:val="22"/>
            <w:szCs w:val="22"/>
          </w:rPr>
          <w:t>art. 92, I e II</w:t>
        </w:r>
      </w:hyperlink>
      <w:r w:rsidRPr="003C16D2">
        <w:rPr>
          <w:rFonts w:asciiTheme="minorHAnsi" w:hAnsiTheme="minorHAnsi" w:cstheme="minorHAnsi"/>
          <w:sz w:val="22"/>
          <w:szCs w:val="22"/>
        </w:rPr>
        <w:t>)</w:t>
      </w:r>
    </w:p>
    <w:p w14:paraId="1A92ED54" w14:textId="7183CAD8" w:rsidR="005F1E7D" w:rsidRPr="00F5290B" w:rsidRDefault="005F1E7D" w:rsidP="00F5290B">
      <w:pPr>
        <w:jc w:val="both"/>
        <w:rPr>
          <w:rFonts w:eastAsiaTheme="minorHAnsi" w:cstheme="minorHAnsi"/>
          <w:b/>
          <w:bCs/>
          <w:color w:val="auto"/>
          <w:sz w:val="24"/>
          <w:szCs w:val="24"/>
        </w:rPr>
      </w:pPr>
      <w:r w:rsidRPr="003C16D2">
        <w:rPr>
          <w:rFonts w:asciiTheme="minorHAnsi" w:hAnsiTheme="minorHAnsi" w:cstheme="minorHAnsi"/>
        </w:rPr>
        <w:t>O objeto do presente instrumento</w:t>
      </w:r>
      <w:r w:rsidR="00462C92">
        <w:rPr>
          <w:rFonts w:asciiTheme="minorHAnsi" w:hAnsiTheme="minorHAnsi" w:cstheme="minorHAnsi"/>
        </w:rPr>
        <w:t xml:space="preserve"> </w:t>
      </w:r>
      <w:r w:rsidR="00462C92" w:rsidRPr="00462C92">
        <w:rPr>
          <w:rFonts w:cstheme="minorHAnsi"/>
        </w:rPr>
        <w:t>Aquisição de tecidos e materiais afins para atender às necessidades da Secretaria Municipal de Educação, Cultura, Inclusão, Ciência e Tecnologia, incluindo diferentes tipos e cores de tecidos, linhas, aviamentos, e demais insumos necessários para confecção, reparos e manutenção de uniformes, cortinas, figurinos e demais aplicações previstas no âmbito das atividades da instituição</w:t>
      </w:r>
      <w:r w:rsidR="00F5290B">
        <w:rPr>
          <w:rFonts w:cstheme="minorHAnsi"/>
          <w:sz w:val="24"/>
          <w:szCs w:val="24"/>
        </w:rPr>
        <w:t xml:space="preserve">, </w:t>
      </w:r>
      <w:r w:rsidRPr="003C16D2">
        <w:rPr>
          <w:rFonts w:asciiTheme="minorHAnsi" w:hAnsiTheme="minorHAnsi" w:cstheme="minorHAnsi"/>
        </w:rPr>
        <w:t>nas condições estabelecidas no Termo de Referência.</w:t>
      </w:r>
    </w:p>
    <w:p w14:paraId="11A77A4C"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Objeto da contratação:</w:t>
      </w:r>
    </w:p>
    <w:tbl>
      <w:tblPr>
        <w:tblW w:w="9214" w:type="dxa"/>
        <w:tblInd w:w="-147" w:type="dxa"/>
        <w:tblLayout w:type="fixed"/>
        <w:tblLook w:val="04A0" w:firstRow="1" w:lastRow="0" w:firstColumn="1" w:lastColumn="0" w:noHBand="0" w:noVBand="1"/>
      </w:tblPr>
      <w:tblGrid>
        <w:gridCol w:w="709"/>
        <w:gridCol w:w="1701"/>
        <w:gridCol w:w="1134"/>
        <w:gridCol w:w="1276"/>
        <w:gridCol w:w="1559"/>
        <w:gridCol w:w="1276"/>
        <w:gridCol w:w="1559"/>
      </w:tblGrid>
      <w:tr w:rsidR="005F1E7D" w:rsidRPr="00B967FA" w14:paraId="5A51914A"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0B73B9" w14:textId="77777777" w:rsidR="005F1E7D" w:rsidRPr="003C16D2" w:rsidRDefault="005F1E7D" w:rsidP="00BA7FD4">
            <w:pPr>
              <w:widowControl w:val="0"/>
              <w:spacing w:before="120" w:afterLines="120" w:after="288"/>
              <w:jc w:val="center"/>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ITEM</w:t>
            </w:r>
          </w:p>
          <w:p w14:paraId="0F63704E"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b/>
                <w:bCs/>
                <w:color w:val="00000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D8099E" w14:textId="77777777" w:rsidR="005F1E7D" w:rsidRPr="003C16D2" w:rsidRDefault="005F1E7D" w:rsidP="00BA7FD4">
            <w:pPr>
              <w:widowControl w:val="0"/>
              <w:spacing w:before="120" w:afterLines="120" w:after="288"/>
              <w:jc w:val="center"/>
              <w:rPr>
                <w:rFonts w:asciiTheme="minorHAnsi" w:eastAsia="Arial" w:hAnsiTheme="minorHAnsi" w:cstheme="minorHAnsi"/>
                <w:color w:val="000000"/>
              </w:rPr>
            </w:pPr>
            <w:r w:rsidRPr="003C16D2">
              <w:rPr>
                <w:rFonts w:asciiTheme="minorHAnsi" w:eastAsia="Arial" w:hAnsiTheme="minorHAnsi" w:cstheme="minorHAnsi"/>
                <w:b/>
                <w:bCs/>
                <w:color w:val="000000" w:themeColor="text1"/>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F5F5D3" w14:textId="03839308" w:rsidR="005F1E7D" w:rsidRPr="003C16D2" w:rsidRDefault="00001554" w:rsidP="00BA7FD4">
            <w:pPr>
              <w:widowControl w:val="0"/>
              <w:spacing w:before="120" w:afterLines="120" w:after="288"/>
              <w:jc w:val="center"/>
              <w:rPr>
                <w:rFonts w:asciiTheme="minorHAnsi" w:eastAsia="Arial" w:hAnsiTheme="minorHAnsi" w:cstheme="minorHAnsi"/>
                <w:color w:val="000000"/>
              </w:rPr>
            </w:pPr>
            <w:r>
              <w:rPr>
                <w:rFonts w:asciiTheme="minorHAnsi" w:eastAsia="Arial" w:hAnsiTheme="minorHAnsi" w:cstheme="minorHAnsi"/>
                <w:b/>
                <w:bCs/>
                <w:color w:val="000000" w:themeColor="text1"/>
              </w:rPr>
              <w:t>MARCA/MODELO</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E46A34" w14:textId="77777777" w:rsidR="005F1E7D" w:rsidRPr="003C16D2" w:rsidRDefault="005F1E7D" w:rsidP="00BA7FD4">
            <w:pPr>
              <w:widowControl w:val="0"/>
              <w:spacing w:before="120" w:afterLines="120" w:after="288"/>
              <w:jc w:val="center"/>
              <w:rPr>
                <w:rFonts w:asciiTheme="minorHAnsi" w:eastAsia="Arial" w:hAnsiTheme="minorHAnsi" w:cstheme="minorHAnsi"/>
                <w:color w:val="000000"/>
              </w:rPr>
            </w:pPr>
            <w:r w:rsidRPr="003C16D2">
              <w:rPr>
                <w:rFonts w:asciiTheme="minorHAnsi" w:eastAsia="Arial" w:hAnsiTheme="minorHAnsi" w:cstheme="minorHAnsi"/>
                <w:b/>
                <w:bCs/>
                <w:color w:val="000000" w:themeColor="text1"/>
              </w:rPr>
              <w:t>UNIDADE DE MEDIDA</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CB42D4" w14:textId="77777777" w:rsidR="005F1E7D" w:rsidRPr="003C16D2" w:rsidRDefault="005F1E7D" w:rsidP="00BA7FD4">
            <w:pPr>
              <w:widowControl w:val="0"/>
              <w:spacing w:before="120" w:afterLines="120" w:after="288"/>
              <w:jc w:val="center"/>
              <w:rPr>
                <w:rFonts w:asciiTheme="minorHAnsi" w:eastAsia="Arial" w:hAnsiTheme="minorHAnsi" w:cstheme="minorHAnsi"/>
                <w:b/>
                <w:bCs/>
              </w:rPr>
            </w:pPr>
            <w:r w:rsidRPr="003C16D2">
              <w:rPr>
                <w:rFonts w:asciiTheme="minorHAnsi" w:eastAsia="Arial" w:hAnsiTheme="minorHAnsi" w:cstheme="minorHAnsi"/>
                <w:b/>
                <w:bCs/>
              </w:rPr>
              <w:t>QUANTIDADE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CF951C" w14:textId="77777777" w:rsidR="005F1E7D" w:rsidRPr="003C16D2" w:rsidRDefault="005F1E7D" w:rsidP="00BA7FD4">
            <w:pPr>
              <w:widowControl w:val="0"/>
              <w:spacing w:before="120" w:afterLines="120" w:after="288"/>
              <w:jc w:val="center"/>
              <w:rPr>
                <w:rFonts w:asciiTheme="minorHAnsi" w:eastAsia="Arial" w:hAnsiTheme="minorHAnsi" w:cstheme="minorHAnsi"/>
                <w:b/>
                <w:bCs/>
              </w:rPr>
            </w:pPr>
            <w:r w:rsidRPr="003C16D2">
              <w:rPr>
                <w:rFonts w:asciiTheme="minorHAnsi" w:eastAsia="Arial" w:hAnsiTheme="minorHAnsi" w:cstheme="minorHAnsi"/>
                <w:b/>
                <w:bCs/>
              </w:rPr>
              <w:t>VALOR UNITÁRIO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9821B3" w14:textId="77777777" w:rsidR="005F1E7D" w:rsidRPr="003C16D2" w:rsidRDefault="005F1E7D" w:rsidP="00BA7FD4">
            <w:pPr>
              <w:widowControl w:val="0"/>
              <w:spacing w:before="120" w:afterLines="120" w:after="288"/>
              <w:jc w:val="center"/>
              <w:rPr>
                <w:rFonts w:asciiTheme="minorHAnsi" w:eastAsia="Arial" w:hAnsiTheme="minorHAnsi" w:cstheme="minorHAnsi"/>
                <w:b/>
                <w:bCs/>
              </w:rPr>
            </w:pPr>
            <w:r w:rsidRPr="003C16D2">
              <w:rPr>
                <w:rFonts w:asciiTheme="minorHAnsi" w:eastAsia="Arial" w:hAnsiTheme="minorHAnsi" w:cstheme="minorHAnsi"/>
                <w:b/>
                <w:bCs/>
              </w:rPr>
              <w:t>VALOR TOTAL</w:t>
            </w:r>
          </w:p>
        </w:tc>
      </w:tr>
      <w:tr w:rsidR="005F1E7D" w:rsidRPr="00B967FA" w14:paraId="5BE17B5A"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3FA5BE" w14:textId="77777777" w:rsidR="005F1E7D" w:rsidRPr="003C16D2" w:rsidRDefault="005F1E7D" w:rsidP="00BA7FD4">
            <w:pPr>
              <w:widowControl w:val="0"/>
              <w:spacing w:before="120" w:afterLines="120" w:after="288"/>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C6260A"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E3A6E"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45DE9"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938638"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90CC43"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F90FD7"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r>
      <w:tr w:rsidR="005F1E7D" w:rsidRPr="00B967FA" w14:paraId="1F20ED68"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461A23" w14:textId="77777777" w:rsidR="005F1E7D" w:rsidRPr="003C16D2" w:rsidRDefault="005F1E7D" w:rsidP="00BA7FD4">
            <w:pPr>
              <w:widowControl w:val="0"/>
              <w:spacing w:before="120" w:afterLines="120" w:after="288"/>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2</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65A6E1"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FCA73"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666E8"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66B6EA"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83E050"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412478"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r>
      <w:tr w:rsidR="005F1E7D" w:rsidRPr="00B967FA" w14:paraId="58CC3868"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407224" w14:textId="77777777" w:rsidR="005F1E7D" w:rsidRPr="003C16D2" w:rsidRDefault="005F1E7D" w:rsidP="00BA7FD4">
            <w:pPr>
              <w:widowControl w:val="0"/>
              <w:spacing w:before="120" w:afterLines="120" w:after="288"/>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67B43B"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7A1D83"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CB21DF"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DF6ECF"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AACC59"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6E414F"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r>
      <w:tr w:rsidR="005F1E7D" w:rsidRPr="00B967FA" w14:paraId="7B6D3E0E" w14:textId="77777777" w:rsidTr="00001554">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9CDD47" w14:textId="77777777" w:rsidR="005F1E7D" w:rsidRPr="003C16D2" w:rsidRDefault="005F1E7D" w:rsidP="00BA7FD4">
            <w:pPr>
              <w:widowControl w:val="0"/>
              <w:spacing w:before="120" w:afterLines="120" w:after="288"/>
              <w:jc w:val="center"/>
              <w:rPr>
                <w:rFonts w:asciiTheme="minorHAnsi" w:eastAsia="Arial" w:hAnsiTheme="minorHAnsi" w:cstheme="minorHAnsi"/>
                <w:b/>
                <w:bCs/>
                <w:color w:val="000000"/>
              </w:rPr>
            </w:pPr>
            <w:r w:rsidRPr="003C16D2">
              <w:rPr>
                <w:rFonts w:asciiTheme="minorHAnsi" w:eastAsia="Arial" w:hAnsiTheme="minorHAnsi" w:cstheme="minorHAnsi"/>
                <w:b/>
                <w:bCs/>
                <w:color w:val="000000" w:themeColor="text1"/>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E1AB0E"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C361D"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4E474"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9D21F7"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2CC2E4"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3D8D94" w14:textId="77777777" w:rsidR="005F1E7D" w:rsidRPr="003C16D2" w:rsidRDefault="005F1E7D" w:rsidP="00BA7FD4">
            <w:pPr>
              <w:widowControl w:val="0"/>
              <w:spacing w:before="120" w:afterLines="120" w:after="288"/>
              <w:ind w:firstLine="709"/>
              <w:jc w:val="center"/>
              <w:rPr>
                <w:rFonts w:asciiTheme="minorHAnsi" w:eastAsia="Arial" w:hAnsiTheme="minorHAnsi" w:cstheme="minorHAnsi"/>
                <w:color w:val="000000"/>
              </w:rPr>
            </w:pPr>
          </w:p>
        </w:tc>
      </w:tr>
    </w:tbl>
    <w:p w14:paraId="28F2906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Vinculam esta contratação, independentemente de transcrição:</w:t>
      </w:r>
    </w:p>
    <w:p w14:paraId="7C99A54A"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lastRenderedPageBreak/>
        <w:t>O Termo de Referência;</w:t>
      </w:r>
    </w:p>
    <w:p w14:paraId="2D66EFBC"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O Edital da Licitação;</w:t>
      </w:r>
    </w:p>
    <w:p w14:paraId="6107CFD8"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A Proposta do contratado;</w:t>
      </w:r>
    </w:p>
    <w:p w14:paraId="03BD756D"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Eventuais anexos dos documentos supracitados.</w:t>
      </w:r>
    </w:p>
    <w:p w14:paraId="164E95EA"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SEGUNDA – VIGÊNCIA E PRORROGAÇÃO</w:t>
      </w:r>
    </w:p>
    <w:p w14:paraId="5FD9F824"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 xml:space="preserve">O prazo de vigência da contratação é de .............................. contados do(a) ............................., prorrogável por até 10 anos, na forma dos </w:t>
      </w:r>
      <w:hyperlink r:id="rId10" w:anchor="art106" w:history="1">
        <w:r w:rsidRPr="003C16D2">
          <w:rPr>
            <w:rStyle w:val="Hyperlink"/>
            <w:rFonts w:asciiTheme="minorHAnsi" w:hAnsiTheme="minorHAnsi" w:cstheme="minorHAnsi"/>
            <w:color w:val="auto"/>
            <w:sz w:val="22"/>
            <w:szCs w:val="22"/>
          </w:rPr>
          <w:t>artigos 106 e 107 da Lei n° 14.133, de 2021.</w:t>
        </w:r>
      </w:hyperlink>
    </w:p>
    <w:p w14:paraId="48115784" w14:textId="77777777" w:rsidR="005F1E7D" w:rsidRPr="003C16D2" w:rsidRDefault="005F1E7D" w:rsidP="005F1E7D">
      <w:pPr>
        <w:pStyle w:val="Nvel2-Red"/>
        <w:rPr>
          <w:rFonts w:asciiTheme="minorHAnsi" w:hAnsiTheme="minorHAnsi" w:cstheme="minorHAnsi"/>
          <w:i w:val="0"/>
          <w:iCs w:val="0"/>
          <w:color w:val="auto"/>
          <w:sz w:val="22"/>
          <w:szCs w:val="22"/>
        </w:rPr>
      </w:pPr>
      <w:r w:rsidRPr="003C16D2">
        <w:rPr>
          <w:rFonts w:asciiTheme="minorHAnsi" w:hAnsiTheme="minorHAnsi" w:cstheme="minorHAnsi"/>
          <w:color w:val="auto"/>
          <w:sz w:val="22"/>
          <w:szCs w:val="22"/>
        </w:rPr>
        <w:t>A prorrogação de que trata este item é condicionada ao ateste, pela autoridade competente, de que as condições e os preços permanecem vantajosos para a Administração, permitida a negociação com o contratado</w:t>
      </w:r>
      <w:r w:rsidRPr="003C16D2">
        <w:rPr>
          <w:rFonts w:asciiTheme="minorHAnsi" w:hAnsiTheme="minorHAnsi" w:cstheme="minorHAnsi"/>
          <w:i w:val="0"/>
          <w:iCs w:val="0"/>
          <w:color w:val="auto"/>
          <w:sz w:val="22"/>
          <w:szCs w:val="22"/>
        </w:rPr>
        <w:t>.</w:t>
      </w:r>
    </w:p>
    <w:p w14:paraId="5C574602"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contratado não tem direito subjetivo à prorrogação contratual.</w:t>
      </w:r>
    </w:p>
    <w:p w14:paraId="1B259983"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 xml:space="preserve">A prorrogação de contrato deverá ser promovida mediante celebração de termo aditivo. </w:t>
      </w:r>
    </w:p>
    <w:p w14:paraId="0C7F07D1"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005B8C82" w14:textId="77777777" w:rsidR="005F1E7D" w:rsidRPr="003C16D2" w:rsidRDefault="005F1E7D" w:rsidP="005F1E7D">
      <w:pPr>
        <w:pStyle w:val="Nivel01"/>
        <w:rPr>
          <w:rFonts w:asciiTheme="minorHAnsi" w:hAnsiTheme="minorHAnsi" w:cstheme="minorHAnsi"/>
          <w:color w:val="FFFFFF" w:themeColor="background1"/>
          <w:sz w:val="22"/>
          <w:szCs w:val="22"/>
        </w:rPr>
      </w:pPr>
      <w:bookmarkStart w:id="3" w:name="_Hlk114497577"/>
      <w:bookmarkStart w:id="4" w:name="_Hlk114497502"/>
      <w:bookmarkEnd w:id="3"/>
      <w:bookmarkEnd w:id="4"/>
      <w:r w:rsidRPr="003C16D2">
        <w:rPr>
          <w:rFonts w:asciiTheme="minorHAnsi" w:hAnsiTheme="minorHAnsi" w:cstheme="minorHAnsi"/>
          <w:sz w:val="22"/>
          <w:szCs w:val="22"/>
        </w:rPr>
        <w:t>CLÁUSULA TERCEIRA – MODELOS DE EXECUÇÃO E GESTÃO CONTRATUAIS (</w:t>
      </w:r>
      <w:hyperlink r:id="rId11" w:anchor="art92" w:history="1">
        <w:r w:rsidRPr="003C16D2">
          <w:rPr>
            <w:rStyle w:val="Hyperlink"/>
            <w:rFonts w:asciiTheme="minorHAnsi" w:hAnsiTheme="minorHAnsi" w:cstheme="minorHAnsi"/>
            <w:sz w:val="22"/>
            <w:szCs w:val="22"/>
          </w:rPr>
          <w:t>art. 92, IV, VII e XVIII)</w:t>
        </w:r>
      </w:hyperlink>
    </w:p>
    <w:p w14:paraId="532A17D0"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regime de execução contratual, os modelos de gestão e de execução, assim como os prazos e condições de conclusão, entrega, observação e recebimento do objeto constam no Termo de Referência, anexo a este Contrato.</w:t>
      </w:r>
    </w:p>
    <w:p w14:paraId="10E0766F"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QUARTA – SUBCONTRATAÇÃO</w:t>
      </w:r>
    </w:p>
    <w:p w14:paraId="0E2C4975" w14:textId="4ED2AD6C" w:rsidR="005F1E7D" w:rsidRPr="000A5C39" w:rsidRDefault="000A5C39" w:rsidP="000A5C39">
      <w:pPr>
        <w:pStyle w:val="Nvel2-Red"/>
        <w:rPr>
          <w:rFonts w:asciiTheme="minorHAnsi" w:hAnsiTheme="minorHAnsi" w:cstheme="minorHAnsi"/>
          <w:i w:val="0"/>
          <w:iCs w:val="0"/>
          <w:color w:val="auto"/>
        </w:rPr>
      </w:pPr>
      <w:r w:rsidRPr="000A5C39">
        <w:rPr>
          <w:rFonts w:asciiTheme="minorHAnsi" w:hAnsiTheme="minorHAnsi" w:cstheme="minorHAnsi"/>
          <w:i w:val="0"/>
          <w:iCs w:val="0"/>
          <w:color w:val="auto"/>
        </w:rPr>
        <w:t>Não será admitida a subcontratação do objeto contratual.</w:t>
      </w:r>
    </w:p>
    <w:p w14:paraId="7019FDC0"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QUINTA – PREÇO (</w:t>
      </w:r>
      <w:hyperlink r:id="rId12" w:anchor="art92" w:history="1">
        <w:r w:rsidRPr="003C16D2">
          <w:rPr>
            <w:rStyle w:val="Hyperlink"/>
            <w:rFonts w:asciiTheme="minorHAnsi" w:hAnsiTheme="minorHAnsi" w:cstheme="minorHAnsi"/>
            <w:sz w:val="22"/>
            <w:szCs w:val="22"/>
          </w:rPr>
          <w:t>art. 92, V</w:t>
        </w:r>
      </w:hyperlink>
      <w:r w:rsidRPr="003C16D2">
        <w:rPr>
          <w:rFonts w:asciiTheme="minorHAnsi" w:hAnsiTheme="minorHAnsi" w:cstheme="minorHAnsi"/>
          <w:sz w:val="22"/>
          <w:szCs w:val="22"/>
        </w:rPr>
        <w:t>)</w:t>
      </w:r>
    </w:p>
    <w:p w14:paraId="302893E8" w14:textId="318472E4" w:rsidR="005F1E7D"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valor total da contratação é de R$.......... (.....)</w:t>
      </w:r>
    </w:p>
    <w:p w14:paraId="1FBEE72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9B67BA9"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lastRenderedPageBreak/>
        <w:t>O valor acima é meramente estimativo, de forma que os pagamentos devidos ao contratado dependerão dos quantitativos efetivamente fornecidos.</w:t>
      </w:r>
    </w:p>
    <w:p w14:paraId="68B300F2"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SEXTA - PAGAMENTO (</w:t>
      </w:r>
      <w:hyperlink r:id="rId13" w:anchor="art92" w:history="1">
        <w:r w:rsidRPr="003C16D2">
          <w:rPr>
            <w:rStyle w:val="Hyperlink"/>
            <w:rFonts w:asciiTheme="minorHAnsi" w:hAnsiTheme="minorHAnsi" w:cstheme="minorHAnsi"/>
            <w:sz w:val="22"/>
            <w:szCs w:val="22"/>
          </w:rPr>
          <w:t>art. 92, V e VI</w:t>
        </w:r>
      </w:hyperlink>
      <w:r w:rsidRPr="003C16D2">
        <w:rPr>
          <w:rFonts w:asciiTheme="minorHAnsi" w:hAnsiTheme="minorHAnsi" w:cstheme="minorHAnsi"/>
          <w:sz w:val="22"/>
          <w:szCs w:val="22"/>
        </w:rPr>
        <w:t>)</w:t>
      </w:r>
    </w:p>
    <w:p w14:paraId="36383C2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 prazo para pagamento </w:t>
      </w:r>
      <w:r w:rsidRPr="003C16D2">
        <w:rPr>
          <w:rFonts w:asciiTheme="minorHAnsi" w:hAnsiTheme="minorHAnsi" w:cstheme="minorHAnsi"/>
          <w:color w:val="auto"/>
          <w:sz w:val="22"/>
          <w:szCs w:val="22"/>
          <w:lang w:eastAsia="en-US"/>
        </w:rPr>
        <w:t>ao contratado</w:t>
      </w:r>
      <w:r w:rsidRPr="003C16D2">
        <w:rPr>
          <w:rFonts w:asciiTheme="minorHAnsi" w:hAnsiTheme="minorHAnsi" w:cstheme="minorHAnsi"/>
          <w:sz w:val="22"/>
          <w:szCs w:val="22"/>
        </w:rPr>
        <w:t xml:space="preserve"> e demais condições a ele referentes encontram-se definidos no Termo de Referência, anexo a este Contrato.</w:t>
      </w:r>
    </w:p>
    <w:p w14:paraId="26695248"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SÉTIMA - REAJUSTE (</w:t>
      </w:r>
      <w:hyperlink r:id="rId14" w:anchor="art92" w:history="1">
        <w:r w:rsidRPr="003C16D2">
          <w:rPr>
            <w:rStyle w:val="Hyperlink"/>
            <w:rFonts w:asciiTheme="minorHAnsi" w:hAnsiTheme="minorHAnsi" w:cstheme="minorHAnsi"/>
            <w:sz w:val="22"/>
            <w:szCs w:val="22"/>
          </w:rPr>
          <w:t>art. 92, V</w:t>
        </w:r>
      </w:hyperlink>
      <w:r w:rsidRPr="003C16D2">
        <w:rPr>
          <w:rFonts w:asciiTheme="minorHAnsi" w:hAnsiTheme="minorHAnsi" w:cstheme="minorHAnsi"/>
          <w:sz w:val="22"/>
          <w:szCs w:val="22"/>
        </w:rPr>
        <w:t>)</w:t>
      </w:r>
    </w:p>
    <w:p w14:paraId="3186560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preços inicialmente contratados são fixos e irreajustáveis no prazo de um ano contado da data do orçamento estimado, </w:t>
      </w:r>
      <w:r w:rsidRPr="003C16D2">
        <w:rPr>
          <w:rFonts w:asciiTheme="minorHAnsi" w:hAnsiTheme="minorHAnsi" w:cstheme="minorHAnsi"/>
          <w:color w:val="auto"/>
          <w:sz w:val="22"/>
          <w:szCs w:val="22"/>
        </w:rPr>
        <w:t xml:space="preserve">em </w:t>
      </w:r>
      <w:r w:rsidRPr="003C16D2">
        <w:rPr>
          <w:rFonts w:asciiTheme="minorHAnsi" w:hAnsiTheme="minorHAnsi" w:cstheme="minorHAnsi"/>
          <w:i/>
          <w:iCs/>
          <w:color w:val="auto"/>
          <w:sz w:val="22"/>
          <w:szCs w:val="22"/>
        </w:rPr>
        <w:t>__/__/__ (DD/MM/AAAA)</w:t>
      </w:r>
      <w:r w:rsidRPr="003C16D2">
        <w:rPr>
          <w:rFonts w:asciiTheme="minorHAnsi" w:hAnsiTheme="minorHAnsi" w:cstheme="minorHAnsi"/>
          <w:color w:val="auto"/>
          <w:sz w:val="22"/>
          <w:szCs w:val="22"/>
        </w:rPr>
        <w:t>.</w:t>
      </w:r>
    </w:p>
    <w:p w14:paraId="099ECAB2"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Após o interregno de um ano, e </w:t>
      </w:r>
      <w:bookmarkStart w:id="5" w:name="_Hlk132722410"/>
      <w:r w:rsidRPr="003C16D2">
        <w:rPr>
          <w:rFonts w:asciiTheme="minorHAnsi" w:hAnsiTheme="minorHAnsi" w:cstheme="minorHAnsi"/>
          <w:sz w:val="22"/>
          <w:szCs w:val="22"/>
        </w:rPr>
        <w:t xml:space="preserve">independentemente de pedido do contratado, </w:t>
      </w:r>
      <w:bookmarkEnd w:id="5"/>
      <w:r w:rsidRPr="003C16D2">
        <w:rPr>
          <w:rFonts w:asciiTheme="minorHAnsi" w:hAnsiTheme="minorHAnsi" w:cstheme="minorHAnsi"/>
          <w:sz w:val="22"/>
          <w:szCs w:val="22"/>
        </w:rPr>
        <w:t>os preços iniciais serão reajustados, mediante a aplicação, pelo contratante, do ín</w:t>
      </w:r>
      <w:r w:rsidRPr="003C16D2">
        <w:rPr>
          <w:rFonts w:asciiTheme="minorHAnsi" w:hAnsiTheme="minorHAnsi" w:cstheme="minorHAnsi"/>
          <w:color w:val="auto"/>
          <w:sz w:val="22"/>
          <w:szCs w:val="22"/>
        </w:rPr>
        <w:t>dice IPCA</w:t>
      </w:r>
      <w:r w:rsidRPr="003C16D2">
        <w:rPr>
          <w:rFonts w:asciiTheme="minorHAnsi" w:hAnsiTheme="minorHAnsi" w:cstheme="minorHAnsi"/>
          <w:i/>
          <w:iCs/>
          <w:color w:val="auto"/>
          <w:sz w:val="22"/>
          <w:szCs w:val="22"/>
        </w:rPr>
        <w:t>,</w:t>
      </w:r>
      <w:r w:rsidRPr="003C16D2">
        <w:rPr>
          <w:rFonts w:asciiTheme="minorHAnsi" w:hAnsiTheme="minorHAnsi" w:cstheme="minorHAnsi"/>
          <w:color w:val="auto"/>
          <w:sz w:val="22"/>
          <w:szCs w:val="22"/>
        </w:rPr>
        <w:t xml:space="preserve"> exclusivamente </w:t>
      </w:r>
      <w:r w:rsidRPr="003C16D2">
        <w:rPr>
          <w:rFonts w:asciiTheme="minorHAnsi" w:hAnsiTheme="minorHAnsi" w:cstheme="minorHAnsi"/>
          <w:sz w:val="22"/>
          <w:szCs w:val="22"/>
        </w:rPr>
        <w:t>para as obrigações iniciadas e concluídas após a ocorrência da anualidade.</w:t>
      </w:r>
    </w:p>
    <w:p w14:paraId="2BD2D01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Nos reajustes subsequentes ao primeiro, o interregno mínimo de um ano será contado a partir dos efeitos financeiros do último reajuste.</w:t>
      </w:r>
    </w:p>
    <w:p w14:paraId="518558B2"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03A87EC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Nas aferições finais, o(s) índice(s) utilizado(s) para reajuste será(</w:t>
      </w:r>
      <w:proofErr w:type="spellStart"/>
      <w:r w:rsidRPr="003C16D2">
        <w:rPr>
          <w:rFonts w:asciiTheme="minorHAnsi" w:hAnsiTheme="minorHAnsi" w:cstheme="minorHAnsi"/>
          <w:sz w:val="22"/>
          <w:szCs w:val="22"/>
        </w:rPr>
        <w:t>ão</w:t>
      </w:r>
      <w:proofErr w:type="spellEnd"/>
      <w:r w:rsidRPr="003C16D2">
        <w:rPr>
          <w:rFonts w:asciiTheme="minorHAnsi" w:hAnsiTheme="minorHAnsi" w:cstheme="minorHAnsi"/>
          <w:sz w:val="22"/>
          <w:szCs w:val="22"/>
        </w:rPr>
        <w:t>), obrigatoriamente, o(s) definitivo(s).</w:t>
      </w:r>
    </w:p>
    <w:p w14:paraId="72156C0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Caso o(s) índice(s) estabelecido(s) para reajustamento venha(m) a ser extinto(s) ou de qualquer forma não possa(m) mais ser utilizado(s), será(</w:t>
      </w:r>
      <w:proofErr w:type="spellStart"/>
      <w:r w:rsidRPr="003C16D2">
        <w:rPr>
          <w:rFonts w:asciiTheme="minorHAnsi" w:hAnsiTheme="minorHAnsi" w:cstheme="minorHAnsi"/>
          <w:sz w:val="22"/>
          <w:szCs w:val="22"/>
        </w:rPr>
        <w:t>ão</w:t>
      </w:r>
      <w:proofErr w:type="spellEnd"/>
      <w:r w:rsidRPr="003C16D2">
        <w:rPr>
          <w:rFonts w:asciiTheme="minorHAnsi" w:hAnsiTheme="minorHAnsi" w:cstheme="minorHAnsi"/>
          <w:sz w:val="22"/>
          <w:szCs w:val="22"/>
        </w:rPr>
        <w:t>) adotado(s), em substituição, o(s) que vier(em) a ser determinado(s) pela legislação então em vigor.</w:t>
      </w:r>
    </w:p>
    <w:p w14:paraId="3ADDC4B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Na ausência de previsão legal quanto ao índice substituto, as partes elegerão novo índice oficial, para reajustamento do preço do valor remanescente, por meio de termo aditivo. </w:t>
      </w:r>
    </w:p>
    <w:p w14:paraId="68D0BD0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reajuste será realizado por apostilamento.</w:t>
      </w:r>
    </w:p>
    <w:p w14:paraId="2AEFBA5D"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 xml:space="preserve">CLÁUSULA OITAVA - OBRIGAÇÕES DO CONTRATANTE </w:t>
      </w:r>
      <w:hyperlink r:id="rId15" w:anchor="art92" w:history="1">
        <w:r w:rsidRPr="003C16D2">
          <w:rPr>
            <w:rStyle w:val="Hyperlink"/>
            <w:rFonts w:asciiTheme="minorHAnsi" w:hAnsiTheme="minorHAnsi" w:cstheme="minorHAnsi"/>
            <w:sz w:val="22"/>
            <w:szCs w:val="22"/>
          </w:rPr>
          <w:t>(art. 92, X, XI e XIV</w:t>
        </w:r>
      </w:hyperlink>
      <w:r w:rsidRPr="003C16D2">
        <w:rPr>
          <w:rFonts w:asciiTheme="minorHAnsi" w:hAnsiTheme="minorHAnsi" w:cstheme="minorHAnsi"/>
          <w:sz w:val="22"/>
          <w:szCs w:val="22"/>
        </w:rPr>
        <w:t>)</w:t>
      </w:r>
    </w:p>
    <w:p w14:paraId="49CD43F2"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São obrigações do Contratante:</w:t>
      </w:r>
    </w:p>
    <w:p w14:paraId="62B483A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Exigir o cumprimento de todas as obrigações assumidas pelo Contratado, de acordo com o contrato e seus anexos;</w:t>
      </w:r>
    </w:p>
    <w:p w14:paraId="422BE80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Receber o objeto no prazo e condições estabelecidas no Termo de Referência;</w:t>
      </w:r>
    </w:p>
    <w:p w14:paraId="297205A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Notificar o Contratado, por escrito, sobre vícios, defeitos ou incorreções verificadas no objeto fornecido, para que seja por ele substituído, reparado ou corrigido, no total ou em parte, às suas expensas;</w:t>
      </w:r>
    </w:p>
    <w:p w14:paraId="164FA3B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Acompanhar e fiscalizar a execução do contrato e o cumprimento das obrigações pelo Contratado;</w:t>
      </w:r>
    </w:p>
    <w:p w14:paraId="0848B1B3"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Comunicar a empresa para emissão de Nota Fiscal em relação à parcela incontroversa da execução do objeto, para efeito de liquidação e pagamento, quando houver controvérsia sobre a execução do objeto, quanto à dimensão, qualidade e quantidade, conforme o art. 143 da Lei nº 14.133, de 2021;</w:t>
      </w:r>
    </w:p>
    <w:p w14:paraId="67D5CA0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Efetuar o pagamento ao Contratado do valor correspondente à execução do objeto, no prazo, forma e condições estabelecidos no presente Contrato e no Termo de Referência;</w:t>
      </w:r>
    </w:p>
    <w:p w14:paraId="0FB59DD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Aplicar ao Contratado as sanções previstas na lei e neste Contrato; </w:t>
      </w:r>
    </w:p>
    <w:p w14:paraId="4574BBE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Cientificar o órgão de representação judicial da Advocacia-Geral da União para adoção das medidas cabíveis quando do descumprimento de obrigações pelo Contratado;</w:t>
      </w:r>
    </w:p>
    <w:p w14:paraId="2A5AAB93"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7374E185" w14:textId="77777777" w:rsidR="005F1E7D" w:rsidRPr="003C16D2" w:rsidRDefault="005F1E7D" w:rsidP="005F1E7D">
      <w:pPr>
        <w:pStyle w:val="Nivel3"/>
        <w:rPr>
          <w:rFonts w:asciiTheme="minorHAnsi" w:hAnsiTheme="minorHAnsi" w:cstheme="minorHAnsi"/>
          <w:b/>
          <w:bCs/>
          <w:color w:val="auto"/>
          <w:sz w:val="22"/>
          <w:szCs w:val="22"/>
        </w:rPr>
      </w:pPr>
      <w:r w:rsidRPr="003C16D2">
        <w:rPr>
          <w:rFonts w:asciiTheme="minorHAnsi" w:hAnsiTheme="minorHAnsi" w:cstheme="minorHAnsi"/>
          <w:sz w:val="22"/>
          <w:szCs w:val="22"/>
        </w:rPr>
        <w:t xml:space="preserve"> A Administração terá o prazo </w:t>
      </w:r>
      <w:r w:rsidRPr="003C16D2">
        <w:rPr>
          <w:rFonts w:asciiTheme="minorHAnsi" w:hAnsiTheme="minorHAnsi" w:cstheme="minorHAnsi"/>
          <w:color w:val="auto"/>
          <w:sz w:val="22"/>
          <w:szCs w:val="22"/>
        </w:rPr>
        <w:t>de</w:t>
      </w:r>
      <w:r w:rsidRPr="003C16D2">
        <w:rPr>
          <w:rFonts w:asciiTheme="minorHAnsi" w:hAnsiTheme="minorHAnsi" w:cstheme="minorHAnsi"/>
          <w:i/>
          <w:iCs/>
          <w:color w:val="auto"/>
          <w:sz w:val="22"/>
          <w:szCs w:val="22"/>
        </w:rPr>
        <w:t xml:space="preserve"> XXXXXXX</w:t>
      </w:r>
      <w:r w:rsidRPr="003C16D2">
        <w:rPr>
          <w:rFonts w:asciiTheme="minorHAnsi" w:hAnsiTheme="minorHAnsi" w:cstheme="minorHAnsi"/>
          <w:color w:val="auto"/>
          <w:sz w:val="22"/>
          <w:szCs w:val="22"/>
        </w:rPr>
        <w:t xml:space="preserve">, </w:t>
      </w:r>
      <w:r w:rsidRPr="003C16D2">
        <w:rPr>
          <w:rFonts w:asciiTheme="minorHAnsi" w:hAnsiTheme="minorHAnsi" w:cstheme="minorHAnsi"/>
          <w:sz w:val="22"/>
          <w:szCs w:val="22"/>
        </w:rPr>
        <w:t xml:space="preserve">a </w:t>
      </w:r>
      <w:r w:rsidRPr="003C16D2">
        <w:rPr>
          <w:rFonts w:asciiTheme="minorHAnsi" w:hAnsiTheme="minorHAnsi" w:cstheme="minorHAnsi"/>
          <w:color w:val="auto"/>
          <w:sz w:val="22"/>
          <w:szCs w:val="22"/>
        </w:rPr>
        <w:t xml:space="preserve">contar da data do protocolo do requerimento para decidir, admitida a prorrogação motivada, por igual período. </w:t>
      </w:r>
    </w:p>
    <w:p w14:paraId="65FC9138" w14:textId="77777777" w:rsidR="005F1E7D" w:rsidRPr="003C16D2" w:rsidRDefault="005F1E7D" w:rsidP="005F1E7D">
      <w:pPr>
        <w:pStyle w:val="Nivel2"/>
        <w:rPr>
          <w:rFonts w:asciiTheme="minorHAnsi" w:hAnsiTheme="minorHAnsi" w:cstheme="minorHAnsi"/>
          <w:color w:val="auto"/>
          <w:sz w:val="22"/>
          <w:szCs w:val="22"/>
        </w:rPr>
      </w:pPr>
      <w:r w:rsidRPr="003C16D2">
        <w:rPr>
          <w:rFonts w:asciiTheme="minorHAnsi" w:hAnsiTheme="minorHAnsi" w:cstheme="minorHAnsi"/>
          <w:color w:val="auto"/>
          <w:sz w:val="22"/>
          <w:szCs w:val="22"/>
        </w:rPr>
        <w:t>Responder eventuais pedidos de reestabelecimento do equilíbrio econômico-financeiro feitos pelo contratado no prazo máximo de XXXXXX.</w:t>
      </w:r>
    </w:p>
    <w:p w14:paraId="255BEC62" w14:textId="77777777" w:rsidR="005F1E7D" w:rsidRPr="003C16D2" w:rsidRDefault="005F1E7D" w:rsidP="005F1E7D">
      <w:pPr>
        <w:pStyle w:val="Nvel2-Red"/>
        <w:rPr>
          <w:rFonts w:asciiTheme="minorHAnsi" w:hAnsiTheme="minorHAnsi" w:cstheme="minorHAnsi"/>
          <w:color w:val="auto"/>
          <w:sz w:val="22"/>
          <w:szCs w:val="22"/>
        </w:rPr>
      </w:pPr>
      <w:bookmarkStart w:id="6" w:name="_Hlk114499841"/>
      <w:bookmarkEnd w:id="6"/>
      <w:r w:rsidRPr="003C16D2">
        <w:rPr>
          <w:rFonts w:asciiTheme="minorHAnsi" w:hAnsiTheme="minorHAnsi" w:cstheme="minorHAnsi"/>
          <w:color w:val="auto"/>
          <w:sz w:val="22"/>
          <w:szCs w:val="22"/>
        </w:rPr>
        <w:t>Notificar os emitentes das garantias quanto ao início de processo administrativo para apuração de descumprimento de cláusulas contratuais.</w:t>
      </w:r>
    </w:p>
    <w:p w14:paraId="528839A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Comunicar o Contratado na hipótese de posterior alteração do projeto pelo Contratante, no caso </w:t>
      </w:r>
      <w:hyperlink r:id="rId16" w:anchor="art93§2" w:history="1">
        <w:r w:rsidRPr="003C16D2">
          <w:rPr>
            <w:rStyle w:val="Hyperlink"/>
            <w:rFonts w:asciiTheme="minorHAnsi" w:hAnsiTheme="minorHAnsi" w:cstheme="minorHAnsi"/>
            <w:sz w:val="22"/>
            <w:szCs w:val="22"/>
          </w:rPr>
          <w:t>do art. 93, §2º, da Lei nº 14.133, de 2021</w:t>
        </w:r>
      </w:hyperlink>
      <w:r w:rsidRPr="003C16D2">
        <w:rPr>
          <w:rFonts w:asciiTheme="minorHAnsi" w:hAnsiTheme="minorHAnsi" w:cstheme="minorHAnsi"/>
          <w:sz w:val="22"/>
          <w:szCs w:val="22"/>
        </w:rPr>
        <w:t>.</w:t>
      </w:r>
    </w:p>
    <w:p w14:paraId="4F19860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21378EC4"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lastRenderedPageBreak/>
        <w:t>CLÁUSULA NONA - OBRIGAÇÕES DO CONTRATADO (</w:t>
      </w:r>
      <w:hyperlink r:id="rId17" w:anchor="art92" w:history="1">
        <w:r w:rsidRPr="003C16D2">
          <w:rPr>
            <w:rStyle w:val="Hyperlink"/>
            <w:rFonts w:asciiTheme="minorHAnsi" w:hAnsiTheme="minorHAnsi" w:cstheme="minorHAnsi"/>
            <w:sz w:val="22"/>
            <w:szCs w:val="22"/>
          </w:rPr>
          <w:t>art. 92, XIV, XVI e XVII</w:t>
        </w:r>
      </w:hyperlink>
      <w:r w:rsidRPr="003C16D2">
        <w:rPr>
          <w:rFonts w:asciiTheme="minorHAnsi" w:hAnsiTheme="minorHAnsi" w:cstheme="minorHAnsi"/>
          <w:sz w:val="22"/>
          <w:szCs w:val="22"/>
        </w:rPr>
        <w:t>)</w:t>
      </w:r>
    </w:p>
    <w:p w14:paraId="6B6CAEF8"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4381620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Manter preposto aceito pela Administração no local do serviço para representá-lo na execução do contrato.</w:t>
      </w:r>
    </w:p>
    <w:p w14:paraId="559A327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 indicação ou a manutenção do preposto da empresa poderá ser recusada pelo órgão ou entidade, desde que devidamente justificada, devendo a empresa designar outro para o exercício da atividade.</w:t>
      </w:r>
    </w:p>
    <w:p w14:paraId="178E87C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Atender às determinações regulares emitidas pelo fiscal do contrato ou autoridade superior (</w:t>
      </w:r>
      <w:hyperlink r:id="rId18" w:anchor="art137" w:history="1">
        <w:r w:rsidRPr="003C16D2">
          <w:rPr>
            <w:rStyle w:val="Hyperlink"/>
            <w:rFonts w:asciiTheme="minorHAnsi" w:hAnsiTheme="minorHAnsi" w:cstheme="minorHAnsi"/>
            <w:sz w:val="22"/>
            <w:szCs w:val="22"/>
          </w:rPr>
          <w:t>art. 137, II</w:t>
        </w:r>
      </w:hyperlink>
      <w:r w:rsidRPr="003C16D2">
        <w:rPr>
          <w:rFonts w:asciiTheme="minorHAnsi" w:hAnsiTheme="minorHAnsi" w:cstheme="minorHAnsi"/>
          <w:sz w:val="22"/>
          <w:szCs w:val="22"/>
        </w:rPr>
        <w:t xml:space="preserve">) </w:t>
      </w:r>
      <w:r w:rsidRPr="003C16D2">
        <w:rPr>
          <w:rFonts w:asciiTheme="minorHAnsi" w:hAnsiTheme="minorHAnsi" w:cstheme="minorHAnsi"/>
          <w:color w:val="000000" w:themeColor="text1"/>
          <w:sz w:val="22"/>
          <w:szCs w:val="22"/>
        </w:rPr>
        <w:t xml:space="preserve">e </w:t>
      </w:r>
      <w:r w:rsidRPr="003C16D2">
        <w:rPr>
          <w:rFonts w:asciiTheme="minorHAnsi" w:hAnsiTheme="minorHAnsi" w:cstheme="minorHAnsi"/>
          <w:sz w:val="22"/>
          <w:szCs w:val="22"/>
        </w:rPr>
        <w:t>prestar todo esclarecimento ou informação por eles solicitados</w:t>
      </w:r>
      <w:r w:rsidRPr="003C16D2">
        <w:rPr>
          <w:rFonts w:asciiTheme="minorHAnsi" w:hAnsiTheme="minorHAnsi" w:cstheme="minorHAnsi"/>
          <w:color w:val="000000" w:themeColor="text1"/>
          <w:sz w:val="22"/>
          <w:szCs w:val="22"/>
        </w:rPr>
        <w:t>;</w:t>
      </w:r>
    </w:p>
    <w:p w14:paraId="51FB858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14:paraId="393E7AA3"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2CF39CF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Responsabilizar-se pelos vícios e danos decorrentes da execução do objeto, de acordo com o </w:t>
      </w:r>
      <w:hyperlink r:id="rId19" w:history="1">
        <w:r w:rsidRPr="003C16D2">
          <w:rPr>
            <w:rStyle w:val="Hyperlink"/>
            <w:rFonts w:asciiTheme="minorHAnsi" w:hAnsiTheme="minorHAnsi" w:cstheme="minorHAnsi"/>
            <w:sz w:val="22"/>
            <w:szCs w:val="22"/>
          </w:rPr>
          <w:t>Código de Defesa do Consumidor (Lei nº 8.078, de 1990</w:t>
        </w:r>
      </w:hyperlink>
      <w:r w:rsidRPr="003C16D2">
        <w:rPr>
          <w:rFonts w:asciiTheme="minorHAnsi" w:hAnsiTheme="minorHAnsi" w:cstheme="minorHAnsi"/>
          <w:sz w:val="22"/>
          <w:szCs w:val="22"/>
        </w:rPr>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18D8F90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Não contratar, durante a vigência do contrato, cônjuge, companheiro ou parente em linha reta, colateral ou por afinidade, até o terceiro grau, de dirigente do contratante ou do fiscal ou gestor do contrato, nos termos do </w:t>
      </w:r>
      <w:hyperlink r:id="rId20" w:anchor="art48" w:history="1">
        <w:r w:rsidRPr="003C16D2">
          <w:rPr>
            <w:rStyle w:val="Hyperlink"/>
            <w:rFonts w:asciiTheme="minorHAnsi" w:hAnsiTheme="minorHAnsi" w:cstheme="minorHAnsi"/>
            <w:sz w:val="22"/>
            <w:szCs w:val="22"/>
          </w:rPr>
          <w:t>artigo 48, parágrafo único, da Lei nº 14.133, de 2021</w:t>
        </w:r>
      </w:hyperlink>
      <w:r w:rsidRPr="003C16D2">
        <w:rPr>
          <w:rFonts w:asciiTheme="minorHAnsi" w:hAnsiTheme="minorHAnsi" w:cstheme="minorHAnsi"/>
          <w:sz w:val="22"/>
          <w:szCs w:val="22"/>
        </w:rPr>
        <w:t>;</w:t>
      </w:r>
    </w:p>
    <w:p w14:paraId="56D6912E"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Quando não for possível a verificação da regularidade no Sistema de Cadastro de Fornecedores – SICAF, o contratado deverá entregar ao setor responsável pela fiscalização do contrato, até o dia trinta do mês seguinte ao da prestação dos serviços, os seguintes documentos: 1) prova de regularidade relativa à Seguridade Social; 2) certidão conjunta relativa aos tributos federais e à Dívida Ativa da União; 3) certidões que comprovem a regularidade </w:t>
      </w:r>
      <w:r w:rsidRPr="003C16D2">
        <w:rPr>
          <w:rFonts w:asciiTheme="minorHAnsi" w:hAnsiTheme="minorHAnsi" w:cstheme="minorHAnsi"/>
          <w:sz w:val="22"/>
          <w:szCs w:val="22"/>
        </w:rPr>
        <w:lastRenderedPageBreak/>
        <w:t xml:space="preserve">perante a Fazenda Municipal ou Distrital do domicílio ou sede do contratado; 4) Certidão de Regularidade do FGTS – CRF; e 5) Certidão Negativa de Débitos Trabalhistas – CNDT; </w:t>
      </w:r>
    </w:p>
    <w:p w14:paraId="008C736C"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14:paraId="2734A45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Comunicar ao Fiscal do contrato, no prazo de 24 (vinte e quatro) horas, qualquer ocorrência anormal ou acidente que se verifique no local dos serviços.</w:t>
      </w:r>
    </w:p>
    <w:p w14:paraId="2990861A"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Prestar todo esclarecimento ou informação solicitada pelo Contratante ou por seus prepostos, garantindo-lhes o acesso, a qualquer tempo, ao local dos trabalhos, bem como aos documentos relativos à execução do empreendimento.</w:t>
      </w:r>
    </w:p>
    <w:p w14:paraId="28756E2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Paralisar, por determinação do Contratante, qualquer atividade que não esteja sendo executada de acordo com a boa técnica ou que ponha em risco a segurança de pessoas ou bens de terceiros.</w:t>
      </w:r>
    </w:p>
    <w:p w14:paraId="3C0F69B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Promover a guarda, manutenção e vigilância de materiais, ferramentas, e tudo o que for necessário à execução do objeto, durante a vigência do contrato.</w:t>
      </w:r>
    </w:p>
    <w:p w14:paraId="365701E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Conduzir os trabalhos com estrita observância às normas da legislação pertinente, cumprindo as determinações dos Poderes Públicos, mantendo sempre limpo o local dos serviços e nas melhores condições de segurança, higiene e disciplina.</w:t>
      </w:r>
    </w:p>
    <w:p w14:paraId="42F2006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Submeter previamente, por escrito, ao Contratante, para análise e aprovação, quaisquer mudanças nos métodos executivos que fujam às especificações do memorial descritivo ou instrumento congênere.</w:t>
      </w:r>
    </w:p>
    <w:p w14:paraId="590602F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Não permitir a utilização de qualquer trabalho do menor de dezesseis anos, exceto na condição de aprendiz para os maiores de quatorze anos, nem permitir a utilização do trabalho do menor de dezoito anos em trabalho noturno, perigoso ou insalubre;</w:t>
      </w:r>
    </w:p>
    <w:p w14:paraId="56ACF3F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 Manter durante toda a vigência do contrato, em compatibilidade com as obrigações assumidas, todas as condições exigidas para habilitação na licitação; </w:t>
      </w:r>
    </w:p>
    <w:p w14:paraId="4417CE41" w14:textId="77777777" w:rsidR="005F1E7D" w:rsidRPr="003C16D2" w:rsidRDefault="005F1E7D" w:rsidP="005F1E7D">
      <w:pPr>
        <w:pStyle w:val="Nivel2"/>
        <w:rPr>
          <w:rFonts w:asciiTheme="minorHAnsi" w:hAnsiTheme="minorHAnsi" w:cstheme="minorHAnsi"/>
          <w:b/>
          <w:bCs/>
          <w:sz w:val="22"/>
          <w:szCs w:val="22"/>
        </w:rPr>
      </w:pPr>
      <w:r w:rsidRPr="003C16D2">
        <w:rPr>
          <w:rFonts w:asciiTheme="minorHAnsi" w:hAnsiTheme="minorHAnsi" w:cstheme="minorHAns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21" w:anchor="art116" w:history="1">
        <w:r w:rsidRPr="003C16D2">
          <w:rPr>
            <w:rStyle w:val="Hyperlink"/>
            <w:rFonts w:asciiTheme="minorHAnsi" w:hAnsiTheme="minorHAnsi" w:cstheme="minorHAnsi"/>
            <w:sz w:val="22"/>
            <w:szCs w:val="22"/>
          </w:rPr>
          <w:t>art. 116</w:t>
        </w:r>
      </w:hyperlink>
      <w:r w:rsidRPr="003C16D2">
        <w:rPr>
          <w:rFonts w:asciiTheme="minorHAnsi" w:hAnsiTheme="minorHAnsi" w:cstheme="minorHAnsi"/>
          <w:sz w:val="22"/>
          <w:szCs w:val="22"/>
        </w:rPr>
        <w:t>);</w:t>
      </w:r>
    </w:p>
    <w:p w14:paraId="60505BB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Comprovar a reserva de cargos a que se refere a cláusula acima, no prazo fixado pelo fiscal do contrato, com a indicação dos empregados que preencheram as referidas vagas (</w:t>
      </w:r>
      <w:hyperlink r:id="rId22" w:anchor="art116" w:history="1">
        <w:r w:rsidRPr="003C16D2">
          <w:rPr>
            <w:rStyle w:val="Hyperlink"/>
            <w:rFonts w:asciiTheme="minorHAnsi" w:hAnsiTheme="minorHAnsi" w:cstheme="minorHAnsi"/>
            <w:sz w:val="22"/>
            <w:szCs w:val="22"/>
          </w:rPr>
          <w:t>art. 116, parágrafo único</w:t>
        </w:r>
      </w:hyperlink>
      <w:r w:rsidRPr="003C16D2">
        <w:rPr>
          <w:rFonts w:asciiTheme="minorHAnsi" w:hAnsiTheme="minorHAnsi" w:cstheme="minorHAnsi"/>
          <w:sz w:val="22"/>
          <w:szCs w:val="22"/>
        </w:rPr>
        <w:t>);</w:t>
      </w:r>
    </w:p>
    <w:p w14:paraId="05DA8B77"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Guardar sigilo sobre todas as informações obtidas em decorrência do cumprimento do contrato;</w:t>
      </w:r>
    </w:p>
    <w:p w14:paraId="2C2518DE"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23" w:anchor="art124" w:history="1">
        <w:r w:rsidRPr="003C16D2">
          <w:rPr>
            <w:rStyle w:val="Hyperlink"/>
            <w:rFonts w:asciiTheme="minorHAnsi" w:hAnsiTheme="minorHAnsi" w:cstheme="minorHAnsi"/>
            <w:sz w:val="22"/>
            <w:szCs w:val="22"/>
          </w:rPr>
          <w:t>art. 124, II, d, da Lei nº 14.133, de 2021</w:t>
        </w:r>
      </w:hyperlink>
      <w:r w:rsidRPr="003C16D2">
        <w:rPr>
          <w:rFonts w:asciiTheme="minorHAnsi" w:hAnsiTheme="minorHAnsi" w:cstheme="minorHAnsi"/>
          <w:sz w:val="22"/>
          <w:szCs w:val="22"/>
        </w:rPr>
        <w:t>;</w:t>
      </w:r>
    </w:p>
    <w:p w14:paraId="2637BED0"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Cumprir, além dos postulados legais vigentes de âmbito federal, estadual ou municipal, as normas de segurança do Contratante;</w:t>
      </w:r>
    </w:p>
    <w:p w14:paraId="439FF3F3"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PRIMEIRA – GARANTIA DE EXECUÇÃO (</w:t>
      </w:r>
      <w:hyperlink r:id="rId24" w:anchor="art92" w:history="1">
        <w:r w:rsidRPr="003C16D2">
          <w:rPr>
            <w:rStyle w:val="Hyperlink"/>
            <w:rFonts w:asciiTheme="minorHAnsi" w:hAnsiTheme="minorHAnsi" w:cstheme="minorHAnsi"/>
            <w:sz w:val="22"/>
            <w:szCs w:val="22"/>
          </w:rPr>
          <w:t>art. 92, XII</w:t>
        </w:r>
      </w:hyperlink>
      <w:r w:rsidRPr="003C16D2">
        <w:rPr>
          <w:rFonts w:asciiTheme="minorHAnsi" w:hAnsiTheme="minorHAnsi" w:cstheme="minorHAnsi"/>
          <w:sz w:val="22"/>
          <w:szCs w:val="22"/>
        </w:rPr>
        <w:t>)</w:t>
      </w:r>
    </w:p>
    <w:p w14:paraId="6A5E8891" w14:textId="11719424" w:rsidR="005F1E7D" w:rsidRPr="000A5C39" w:rsidRDefault="005F1E7D" w:rsidP="005F1E7D">
      <w:pPr>
        <w:pStyle w:val="Nvel2-Red"/>
        <w:rPr>
          <w:rFonts w:asciiTheme="minorHAnsi" w:hAnsiTheme="minorHAnsi" w:cstheme="minorHAnsi"/>
          <w:i w:val="0"/>
          <w:iCs w:val="0"/>
          <w:color w:val="auto"/>
          <w:sz w:val="22"/>
          <w:szCs w:val="22"/>
        </w:rPr>
      </w:pPr>
      <w:r w:rsidRPr="000A5C39">
        <w:rPr>
          <w:rFonts w:asciiTheme="minorHAnsi" w:hAnsiTheme="minorHAnsi" w:cstheme="minorHAnsi"/>
          <w:i w:val="0"/>
          <w:iCs w:val="0"/>
          <w:color w:val="auto"/>
          <w:sz w:val="22"/>
          <w:szCs w:val="22"/>
        </w:rPr>
        <w:t>Não haverá exigência de garantia contratual da execução</w:t>
      </w:r>
      <w:r w:rsidR="000A5C39" w:rsidRPr="000A5C39">
        <w:rPr>
          <w:rFonts w:asciiTheme="minorHAnsi" w:hAnsiTheme="minorHAnsi" w:cstheme="minorHAnsi"/>
          <w:i w:val="0"/>
          <w:iCs w:val="0"/>
          <w:color w:val="auto"/>
          <w:sz w:val="22"/>
          <w:szCs w:val="22"/>
        </w:rPr>
        <w:t xml:space="preserve"> do artigo 96</w:t>
      </w:r>
      <w:r w:rsidRPr="000A5C39">
        <w:rPr>
          <w:rFonts w:asciiTheme="minorHAnsi" w:hAnsiTheme="minorHAnsi" w:cstheme="minorHAnsi"/>
          <w:i w:val="0"/>
          <w:iCs w:val="0"/>
          <w:color w:val="auto"/>
          <w:sz w:val="22"/>
          <w:szCs w:val="22"/>
        </w:rPr>
        <w:t>.</w:t>
      </w:r>
    </w:p>
    <w:p w14:paraId="47AA13F8"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SEGUNDA – INFRAÇÕES E SANÇÕES ADMINISTRATIVAS (</w:t>
      </w:r>
      <w:hyperlink r:id="rId25" w:anchor="art92" w:history="1">
        <w:r w:rsidRPr="003C16D2">
          <w:rPr>
            <w:rStyle w:val="Hyperlink"/>
            <w:rFonts w:asciiTheme="minorHAnsi" w:hAnsiTheme="minorHAnsi" w:cstheme="minorHAnsi"/>
            <w:sz w:val="22"/>
            <w:szCs w:val="22"/>
          </w:rPr>
          <w:t>art. 92, XIV</w:t>
        </w:r>
      </w:hyperlink>
      <w:r w:rsidRPr="003C16D2">
        <w:rPr>
          <w:rFonts w:asciiTheme="minorHAnsi" w:hAnsiTheme="minorHAnsi" w:cstheme="minorHAnsi"/>
          <w:sz w:val="22"/>
          <w:szCs w:val="22"/>
        </w:rPr>
        <w:t>)</w:t>
      </w:r>
    </w:p>
    <w:p w14:paraId="62CCDD2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Comete infração administrativa, nos termos da </w:t>
      </w:r>
      <w:hyperlink r:id="rId26" w:history="1">
        <w:r w:rsidRPr="003C16D2">
          <w:rPr>
            <w:rStyle w:val="Hyperlink"/>
            <w:rFonts w:asciiTheme="minorHAnsi" w:hAnsiTheme="minorHAnsi" w:cstheme="minorHAnsi"/>
            <w:sz w:val="22"/>
            <w:szCs w:val="22"/>
          </w:rPr>
          <w:t>Lei nº 14.133, de 2021</w:t>
        </w:r>
      </w:hyperlink>
      <w:r w:rsidRPr="003C16D2">
        <w:rPr>
          <w:rFonts w:asciiTheme="minorHAnsi" w:hAnsiTheme="minorHAnsi" w:cstheme="minorHAnsi"/>
          <w:sz w:val="22"/>
          <w:szCs w:val="22"/>
        </w:rPr>
        <w:t>, o contratado que:</w:t>
      </w:r>
    </w:p>
    <w:p w14:paraId="684CBC4A"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der causa à inexecução parcial do contrato;</w:t>
      </w:r>
    </w:p>
    <w:p w14:paraId="62E059A4"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der causa à inexecução parcial do contrato que cause grave dano à Administração ou ao funcionamento dos serviços públicos ou ao interesse coletivo;</w:t>
      </w:r>
    </w:p>
    <w:p w14:paraId="53DBE4F5"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der causa à inexecução total do contrato;</w:t>
      </w:r>
    </w:p>
    <w:p w14:paraId="35EB78ED"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ensejar o retardamento da execução ou da entrega do objeto da contratação sem motivo justificado;</w:t>
      </w:r>
    </w:p>
    <w:p w14:paraId="258AE17C"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apresentar documentação falsa ou prestar declaração falsa durante a execução do contrato;</w:t>
      </w:r>
    </w:p>
    <w:p w14:paraId="5BF90D2A"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praticar ato fraudulento na execução do contrato;</w:t>
      </w:r>
    </w:p>
    <w:p w14:paraId="7C7AEA28"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comportar-se de modo inidôneo ou cometer fraude de qualquer natureza;</w:t>
      </w:r>
    </w:p>
    <w:p w14:paraId="127601EF" w14:textId="77777777" w:rsidR="005F1E7D" w:rsidRPr="003C16D2" w:rsidRDefault="005F1E7D" w:rsidP="005F1E7D">
      <w:pPr>
        <w:numPr>
          <w:ilvl w:val="2"/>
          <w:numId w:val="13"/>
        </w:numPr>
        <w:spacing w:before="120" w:after="120"/>
        <w:ind w:left="284" w:firstLine="0"/>
        <w:jc w:val="both"/>
        <w:rPr>
          <w:rFonts w:asciiTheme="minorHAnsi" w:eastAsia="Arial" w:hAnsiTheme="minorHAnsi" w:cstheme="minorHAnsi"/>
        </w:rPr>
      </w:pPr>
      <w:r w:rsidRPr="003C16D2">
        <w:rPr>
          <w:rFonts w:asciiTheme="minorHAnsi" w:eastAsia="Arial" w:hAnsiTheme="minorHAnsi" w:cstheme="minorHAnsi"/>
        </w:rPr>
        <w:t>praticar ato lesivo previsto no art. 5º da Lei nº 12.846, de 1º de agosto de 2013.</w:t>
      </w:r>
    </w:p>
    <w:p w14:paraId="5434FBF9"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Serão aplicadas ao contratado que incorrer nas infrações acima descritas as seguintes sanções:</w:t>
      </w:r>
    </w:p>
    <w:p w14:paraId="0FB36A9C" w14:textId="77777777" w:rsidR="005F1E7D" w:rsidRPr="003C16D2" w:rsidRDefault="005F1E7D" w:rsidP="005F1E7D">
      <w:pPr>
        <w:numPr>
          <w:ilvl w:val="2"/>
          <w:numId w:val="14"/>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lastRenderedPageBreak/>
        <w:t>Advertência</w:t>
      </w:r>
      <w:r w:rsidRPr="003C16D2">
        <w:rPr>
          <w:rFonts w:asciiTheme="minorHAnsi" w:eastAsia="Arial" w:hAnsiTheme="minorHAnsi" w:cstheme="minorHAnsi"/>
        </w:rPr>
        <w:t>, quando o contratado der causa à inexecução parcial do contrato, sempre que não se justificar a imposição de penalidade mais grave (</w:t>
      </w:r>
      <w:hyperlink r:id="rId27" w:anchor="art156§2" w:history="1">
        <w:r w:rsidRPr="003C16D2">
          <w:rPr>
            <w:rStyle w:val="Hyperlink"/>
            <w:rFonts w:asciiTheme="minorHAnsi" w:eastAsia="Arial" w:hAnsiTheme="minorHAnsi" w:cstheme="minorHAnsi"/>
          </w:rPr>
          <w:t xml:space="preserve">art. 156, §2º, da </w:t>
        </w:r>
        <w:bookmarkStart w:id="7" w:name="_Hlk114504069"/>
        <w:r w:rsidRPr="003C16D2">
          <w:rPr>
            <w:rStyle w:val="Hyperlink"/>
            <w:rFonts w:asciiTheme="minorHAnsi" w:eastAsia="Arial" w:hAnsiTheme="minorHAnsi" w:cstheme="minorHAnsi"/>
          </w:rPr>
          <w:t>Lei nº 14.133, de 2021</w:t>
        </w:r>
        <w:bookmarkEnd w:id="7"/>
      </w:hyperlink>
      <w:r w:rsidRPr="003C16D2">
        <w:rPr>
          <w:rFonts w:asciiTheme="minorHAnsi" w:eastAsia="Arial" w:hAnsiTheme="minorHAnsi" w:cstheme="minorHAnsi"/>
        </w:rPr>
        <w:t>);</w:t>
      </w:r>
    </w:p>
    <w:p w14:paraId="710D8C67" w14:textId="77777777" w:rsidR="005F1E7D" w:rsidRPr="003C16D2" w:rsidRDefault="005F1E7D" w:rsidP="005F1E7D">
      <w:pPr>
        <w:numPr>
          <w:ilvl w:val="2"/>
          <w:numId w:val="14"/>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Impedimento de licitar e contratar</w:t>
      </w:r>
      <w:r w:rsidRPr="003C16D2">
        <w:rPr>
          <w:rFonts w:asciiTheme="minorHAnsi" w:eastAsia="Arial" w:hAnsiTheme="minorHAnsi" w:cstheme="minorHAnsi"/>
        </w:rPr>
        <w:t>, quando praticadas as condutas descritas nas alíneas “b”, “c” e “d” do subitem acima deste Contrato, sempre que não se justificar a imposição de penalidade mais grave (</w:t>
      </w:r>
      <w:hyperlink r:id="rId28" w:anchor="art156§4" w:history="1">
        <w:r w:rsidRPr="003C16D2">
          <w:rPr>
            <w:rStyle w:val="Hyperlink"/>
            <w:rFonts w:asciiTheme="minorHAnsi" w:eastAsia="Arial" w:hAnsiTheme="minorHAnsi" w:cstheme="minorHAnsi"/>
          </w:rPr>
          <w:t>art. 156, § 4º, da Lei nº 14.133, de 2021</w:t>
        </w:r>
      </w:hyperlink>
      <w:r w:rsidRPr="003C16D2">
        <w:rPr>
          <w:rFonts w:asciiTheme="minorHAnsi" w:eastAsia="Arial" w:hAnsiTheme="minorHAnsi" w:cstheme="minorHAnsi"/>
        </w:rPr>
        <w:t>);</w:t>
      </w:r>
    </w:p>
    <w:p w14:paraId="2FD0524A" w14:textId="77777777" w:rsidR="005F1E7D" w:rsidRPr="003C16D2" w:rsidRDefault="005F1E7D" w:rsidP="005F1E7D">
      <w:pPr>
        <w:numPr>
          <w:ilvl w:val="2"/>
          <w:numId w:val="14"/>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Declaração de inidoneidade para licitar e contratar</w:t>
      </w:r>
      <w:r w:rsidRPr="003C16D2">
        <w:rPr>
          <w:rFonts w:asciiTheme="minorHAnsi" w:eastAsia="Arial" w:hAnsiTheme="minorHAnsi" w:cstheme="minorHAnsi"/>
        </w:rPr>
        <w:t>, quando praticadas as condutas descritas nas alíneas “e”, “f”, “g” e “h” do subitem acima deste Contrato, bem como nas alíneas “b”, “c” e “d”, que justifiquem a imposição de penalidade mais grave (</w:t>
      </w:r>
      <w:hyperlink r:id="rId29" w:anchor="art156§5" w:history="1">
        <w:r w:rsidRPr="003C16D2">
          <w:rPr>
            <w:rStyle w:val="Hyperlink"/>
            <w:rFonts w:asciiTheme="minorHAnsi" w:eastAsia="Arial" w:hAnsiTheme="minorHAnsi" w:cstheme="minorHAnsi"/>
          </w:rPr>
          <w:t>art. 156, §5º, da Lei nº 14.133, de 2021</w:t>
        </w:r>
      </w:hyperlink>
      <w:r w:rsidRPr="003C16D2">
        <w:rPr>
          <w:rFonts w:asciiTheme="minorHAnsi" w:eastAsia="Arial" w:hAnsiTheme="minorHAnsi" w:cstheme="minorHAnsi"/>
        </w:rPr>
        <w:t>).</w:t>
      </w:r>
    </w:p>
    <w:p w14:paraId="65F1B8EC" w14:textId="77777777" w:rsidR="005F1E7D" w:rsidRPr="003C16D2" w:rsidRDefault="005F1E7D" w:rsidP="005F1E7D">
      <w:pPr>
        <w:numPr>
          <w:ilvl w:val="2"/>
          <w:numId w:val="14"/>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b/>
          <w:bCs/>
        </w:rPr>
        <w:t>Multa:</w:t>
      </w:r>
    </w:p>
    <w:p w14:paraId="05501FFD"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rPr>
      </w:pPr>
      <w:r w:rsidRPr="003C16D2">
        <w:rPr>
          <w:rFonts w:asciiTheme="minorHAnsi" w:eastAsia="Arial" w:hAnsiTheme="minorHAnsi" w:cstheme="minorHAnsi"/>
        </w:rPr>
        <w:t xml:space="preserve">Moratória de </w:t>
      </w:r>
      <w:proofErr w:type="gramStart"/>
      <w:r w:rsidRPr="003C16D2">
        <w:rPr>
          <w:rFonts w:asciiTheme="minorHAnsi" w:eastAsia="Arial" w:hAnsiTheme="minorHAnsi" w:cstheme="minorHAnsi"/>
          <w:color w:val="FF0000"/>
        </w:rPr>
        <w:t>.....</w:t>
      </w:r>
      <w:proofErr w:type="gramEnd"/>
      <w:r w:rsidRPr="003C16D2">
        <w:rPr>
          <w:rFonts w:asciiTheme="minorHAnsi" w:eastAsia="Arial" w:hAnsiTheme="minorHAnsi" w:cstheme="minorHAnsi"/>
        </w:rPr>
        <w:t>% (</w:t>
      </w:r>
      <w:r w:rsidRPr="003C16D2">
        <w:rPr>
          <w:rFonts w:asciiTheme="minorHAnsi" w:eastAsia="Arial" w:hAnsiTheme="minorHAnsi" w:cstheme="minorHAnsi"/>
          <w:color w:val="FF0000"/>
        </w:rPr>
        <w:t>.....</w:t>
      </w:r>
      <w:r w:rsidRPr="003C16D2">
        <w:rPr>
          <w:rFonts w:asciiTheme="minorHAnsi" w:eastAsia="Arial" w:hAnsiTheme="minorHAnsi" w:cstheme="minorHAnsi"/>
        </w:rPr>
        <w:t xml:space="preserve"> por cento) por dia de atraso injustificado sobre o valor da parcela inadimplida, até o limite de </w:t>
      </w:r>
      <w:r w:rsidRPr="003C16D2">
        <w:rPr>
          <w:rFonts w:asciiTheme="minorHAnsi" w:eastAsia="Arial" w:hAnsiTheme="minorHAnsi" w:cstheme="minorHAnsi"/>
          <w:color w:val="FF0000"/>
        </w:rPr>
        <w:t>...... (.......)</w:t>
      </w:r>
      <w:r w:rsidRPr="003C16D2">
        <w:rPr>
          <w:rFonts w:asciiTheme="minorHAnsi" w:eastAsia="Arial" w:hAnsiTheme="minorHAnsi" w:cstheme="minorHAnsi"/>
        </w:rPr>
        <w:t xml:space="preserve"> dias;</w:t>
      </w:r>
    </w:p>
    <w:p w14:paraId="6DE7CFC0"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i/>
          <w:iCs/>
          <w:color w:val="auto"/>
        </w:rPr>
      </w:pPr>
      <w:r w:rsidRPr="003C16D2">
        <w:rPr>
          <w:rFonts w:asciiTheme="minorHAnsi" w:eastAsia="Arial" w:hAnsiTheme="minorHAnsi" w:cstheme="minorHAnsi"/>
          <w:i/>
          <w:iCs/>
          <w:color w:val="auto"/>
        </w:rPr>
        <w:t xml:space="preserve">Moratória de 0,07% (sete centésimos por cento) do valor total do contrato por dia de atraso injustificado, até o máximo de 2% (dois por cento), pela inobservância do prazo fixado para apresentação, suplementação ou reposição da garantia. </w:t>
      </w:r>
    </w:p>
    <w:p w14:paraId="7119E458" w14:textId="77777777" w:rsidR="005F1E7D" w:rsidRPr="003C16D2" w:rsidRDefault="005F1E7D" w:rsidP="005F1E7D">
      <w:pPr>
        <w:numPr>
          <w:ilvl w:val="7"/>
          <w:numId w:val="14"/>
        </w:numPr>
        <w:spacing w:before="120" w:after="120"/>
        <w:ind w:left="851" w:firstLine="0"/>
        <w:contextualSpacing/>
        <w:jc w:val="both"/>
        <w:rPr>
          <w:rFonts w:asciiTheme="minorHAnsi" w:eastAsia="Arial" w:hAnsiTheme="minorHAnsi" w:cstheme="minorHAnsi"/>
          <w:i/>
          <w:iCs/>
          <w:color w:val="auto"/>
        </w:rPr>
      </w:pPr>
      <w:r w:rsidRPr="003C16D2">
        <w:rPr>
          <w:rFonts w:asciiTheme="minorHAnsi" w:eastAsia="Arial" w:hAnsiTheme="minorHAnsi" w:cstheme="minorHAnsi"/>
          <w:i/>
          <w:iCs/>
          <w:color w:val="auto"/>
        </w:rPr>
        <w:t xml:space="preserve">O atraso superior a XXXXXX dias autoriza a Administração a promover a extinção do contrato por descumprimento ou cumprimento irregular de suas cláusulas, conforme dispõe o </w:t>
      </w:r>
      <w:hyperlink r:id="rId30" w:anchor="art137" w:history="1">
        <w:r w:rsidRPr="003C16D2">
          <w:rPr>
            <w:rStyle w:val="Hyperlink"/>
            <w:rFonts w:asciiTheme="minorHAnsi" w:eastAsia="Arial" w:hAnsiTheme="minorHAnsi" w:cstheme="minorHAnsi"/>
            <w:i/>
            <w:iCs/>
            <w:color w:val="auto"/>
          </w:rPr>
          <w:t>inciso I do art. 137 da Lei n. 14.133, de 2021</w:t>
        </w:r>
      </w:hyperlink>
      <w:r w:rsidRPr="003C16D2">
        <w:rPr>
          <w:rFonts w:asciiTheme="minorHAnsi" w:eastAsia="Arial" w:hAnsiTheme="minorHAnsi" w:cstheme="minorHAnsi"/>
          <w:i/>
          <w:iCs/>
          <w:color w:val="auto"/>
        </w:rPr>
        <w:t xml:space="preserve">. </w:t>
      </w:r>
    </w:p>
    <w:p w14:paraId="0959FDE1"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 Compensatória, para as infrações descritas nas alíneas “e” a “h” do subitem 12.1,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w:t>
      </w:r>
    </w:p>
    <w:p w14:paraId="5C6D6898"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Compensatória, para a inexecução total do contrato prevista na alínea “c” do subitem 12.1,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 </w:t>
      </w:r>
    </w:p>
    <w:p w14:paraId="6C527079"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Para infração descrita na alínea “b” do subitem 12.1, a multa será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w:t>
      </w:r>
    </w:p>
    <w:p w14:paraId="31B1C952"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Para infrações descritas na alínea “d” do subitem 12.1, a multa será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w:t>
      </w:r>
    </w:p>
    <w:p w14:paraId="0C850FE8" w14:textId="77777777" w:rsidR="005F1E7D" w:rsidRPr="003C16D2" w:rsidRDefault="005F1E7D" w:rsidP="005F1E7D">
      <w:pPr>
        <w:numPr>
          <w:ilvl w:val="3"/>
          <w:numId w:val="14"/>
        </w:numPr>
        <w:spacing w:before="120" w:after="120"/>
        <w:ind w:left="567" w:firstLine="0"/>
        <w:contextualSpacing/>
        <w:jc w:val="both"/>
        <w:rPr>
          <w:rFonts w:asciiTheme="minorHAnsi" w:eastAsia="Arial" w:hAnsiTheme="minorHAnsi" w:cstheme="minorHAnsi"/>
          <w:color w:val="auto"/>
        </w:rPr>
      </w:pPr>
      <w:r w:rsidRPr="003C16D2">
        <w:rPr>
          <w:rFonts w:asciiTheme="minorHAnsi" w:eastAsia="Arial" w:hAnsiTheme="minorHAnsi" w:cstheme="minorHAnsi"/>
          <w:color w:val="auto"/>
        </w:rPr>
        <w:t xml:space="preserve">Para a infração descrita na alínea “a” do subitem 12.1, a multa será de </w:t>
      </w:r>
      <w:proofErr w:type="gramStart"/>
      <w:r w:rsidRPr="003C16D2">
        <w:rPr>
          <w:rFonts w:asciiTheme="minorHAnsi" w:eastAsia="Arial" w:hAnsiTheme="minorHAnsi" w:cstheme="minorHAnsi"/>
          <w:color w:val="auto"/>
        </w:rPr>
        <w:t>....%</w:t>
      </w:r>
      <w:proofErr w:type="gramEnd"/>
      <w:r w:rsidRPr="003C16D2">
        <w:rPr>
          <w:rFonts w:asciiTheme="minorHAnsi" w:eastAsia="Arial" w:hAnsiTheme="minorHAnsi" w:cstheme="minorHAnsi"/>
          <w:color w:val="auto"/>
        </w:rPr>
        <w:t xml:space="preserve"> a ...% do valor do Contrato, ressalvadas as seguintes infrações:</w:t>
      </w:r>
    </w:p>
    <w:p w14:paraId="67BFE4D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 aplicação das sanções previstas neste Contrato não exclui, em hipótese alguma, a obrigação de reparação integral do dano causado ao Contratante (</w:t>
      </w:r>
      <w:hyperlink r:id="rId31" w:anchor="art156§9" w:history="1">
        <w:r w:rsidRPr="003C16D2">
          <w:rPr>
            <w:rStyle w:val="Hyperlink"/>
            <w:rFonts w:asciiTheme="minorHAnsi" w:hAnsiTheme="minorHAnsi" w:cstheme="minorHAnsi"/>
            <w:sz w:val="22"/>
            <w:szCs w:val="22"/>
          </w:rPr>
          <w:t>art. 156, §9º, da Lei nº 14.133, de 2021</w:t>
        </w:r>
      </w:hyperlink>
      <w:r w:rsidRPr="003C16D2">
        <w:rPr>
          <w:rFonts w:asciiTheme="minorHAnsi" w:hAnsiTheme="minorHAnsi" w:cstheme="minorHAnsi"/>
          <w:sz w:val="22"/>
          <w:szCs w:val="22"/>
        </w:rPr>
        <w:t>)</w:t>
      </w:r>
    </w:p>
    <w:p w14:paraId="47BAD05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Todas as sanções previstas neste Contrato poderão ser aplicadas cumulativamente com a multa (</w:t>
      </w:r>
      <w:hyperlink r:id="rId32" w:anchor="art156§7" w:history="1">
        <w:r w:rsidRPr="003C16D2">
          <w:rPr>
            <w:rStyle w:val="Hyperlink"/>
            <w:rFonts w:asciiTheme="minorHAnsi" w:hAnsiTheme="minorHAnsi" w:cstheme="minorHAnsi"/>
            <w:sz w:val="22"/>
            <w:szCs w:val="22"/>
          </w:rPr>
          <w:t>art. 156, §7º, da Lei nº 14.133, de 2021</w:t>
        </w:r>
      </w:hyperlink>
      <w:r w:rsidRPr="003C16D2">
        <w:rPr>
          <w:rFonts w:asciiTheme="minorHAnsi" w:hAnsiTheme="minorHAnsi" w:cstheme="minorHAnsi"/>
          <w:sz w:val="22"/>
          <w:szCs w:val="22"/>
        </w:rPr>
        <w:t>).</w:t>
      </w:r>
    </w:p>
    <w:p w14:paraId="64D86BD4"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Antes da aplicação da multa será facultada a defesa do interessado no prazo de 15 (quinze) dias úteis, contado da data de sua intimação (</w:t>
      </w:r>
      <w:hyperlink r:id="rId33" w:anchor="art157" w:history="1">
        <w:r w:rsidRPr="003C16D2">
          <w:rPr>
            <w:rStyle w:val="Hyperlink"/>
            <w:rFonts w:asciiTheme="minorHAnsi" w:hAnsiTheme="minorHAnsi" w:cstheme="minorHAnsi"/>
            <w:sz w:val="22"/>
            <w:szCs w:val="22"/>
          </w:rPr>
          <w:t>art. 157, da Lei nº 14.133, de 2021</w:t>
        </w:r>
      </w:hyperlink>
      <w:r w:rsidRPr="003C16D2">
        <w:rPr>
          <w:rFonts w:asciiTheme="minorHAnsi" w:hAnsiTheme="minorHAnsi" w:cstheme="minorHAnsi"/>
          <w:sz w:val="22"/>
          <w:szCs w:val="22"/>
        </w:rPr>
        <w:t>)</w:t>
      </w:r>
    </w:p>
    <w:p w14:paraId="5DADA15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Se a multa aplicada e as indenizações cabíveis forem superiores ao valor do pagamento eventualmente devido pelo Contratante ao Contratado, além da perda desse valor, a diferença será descontada da garantia prestada ou será cobrada judicialmente (</w:t>
      </w:r>
      <w:hyperlink r:id="rId34" w:anchor="art156§8" w:history="1">
        <w:r w:rsidRPr="003C16D2">
          <w:rPr>
            <w:rStyle w:val="Hyperlink"/>
            <w:rFonts w:asciiTheme="minorHAnsi" w:hAnsiTheme="minorHAnsi" w:cstheme="minorHAnsi"/>
            <w:sz w:val="22"/>
            <w:szCs w:val="22"/>
          </w:rPr>
          <w:t>art. 156, §8º, da Lei nº 14.133, de 2021</w:t>
        </w:r>
      </w:hyperlink>
      <w:r w:rsidRPr="003C16D2">
        <w:rPr>
          <w:rFonts w:asciiTheme="minorHAnsi" w:hAnsiTheme="minorHAnsi" w:cstheme="minorHAnsi"/>
          <w:sz w:val="22"/>
          <w:szCs w:val="22"/>
        </w:rPr>
        <w:t>).</w:t>
      </w:r>
    </w:p>
    <w:p w14:paraId="69148EEE"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Previamente ao encaminhamento à cobrança judicial, a multa poderá ser recolhida administrativamente no prazo máximo de </w:t>
      </w:r>
      <w:r w:rsidRPr="003C16D2">
        <w:rPr>
          <w:rFonts w:asciiTheme="minorHAnsi" w:hAnsiTheme="minorHAnsi" w:cstheme="minorHAnsi"/>
          <w:i/>
          <w:iCs/>
          <w:color w:val="FF0000"/>
          <w:sz w:val="22"/>
          <w:szCs w:val="22"/>
        </w:rPr>
        <w:t xml:space="preserve">XX (XXXX) </w:t>
      </w:r>
      <w:r w:rsidRPr="003C16D2">
        <w:rPr>
          <w:rFonts w:asciiTheme="minorHAnsi" w:hAnsiTheme="minorHAnsi" w:cstheme="minorHAnsi"/>
          <w:sz w:val="22"/>
          <w:szCs w:val="22"/>
        </w:rPr>
        <w:t>dias, a contar da data do recebimento da comunicação enviada pela autoridade competente.</w:t>
      </w:r>
      <w:bookmarkStart w:id="8" w:name="_Hlk78351618"/>
      <w:bookmarkEnd w:id="8"/>
    </w:p>
    <w:p w14:paraId="54BC1CFF"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A aplicação das sanções realizar-se-á em processo administrativo que assegure o contraditório e a ampla defesa ao Contratado, observando-se o procedimento previsto no </w:t>
      </w:r>
      <w:r w:rsidRPr="003C16D2">
        <w:rPr>
          <w:rFonts w:asciiTheme="minorHAnsi" w:hAnsiTheme="minorHAnsi" w:cstheme="minorHAnsi"/>
          <w:b/>
          <w:bCs/>
          <w:sz w:val="22"/>
          <w:szCs w:val="22"/>
        </w:rPr>
        <w:t xml:space="preserve">caput </w:t>
      </w:r>
      <w:r w:rsidRPr="003C16D2">
        <w:rPr>
          <w:rFonts w:asciiTheme="minorHAnsi" w:hAnsiTheme="minorHAnsi" w:cstheme="minorHAnsi"/>
          <w:sz w:val="22"/>
          <w:szCs w:val="22"/>
        </w:rPr>
        <w:t xml:space="preserve">e parágrafos do </w:t>
      </w:r>
      <w:hyperlink r:id="rId35" w:anchor="art158" w:history="1">
        <w:r w:rsidRPr="003C16D2">
          <w:rPr>
            <w:rStyle w:val="Hyperlink"/>
            <w:rFonts w:asciiTheme="minorHAnsi" w:hAnsiTheme="minorHAnsi" w:cstheme="minorHAnsi"/>
            <w:sz w:val="22"/>
            <w:szCs w:val="22"/>
          </w:rPr>
          <w:t>art. 158 da Lei nº 14.133, de 2021</w:t>
        </w:r>
      </w:hyperlink>
      <w:r w:rsidRPr="003C16D2">
        <w:rPr>
          <w:rFonts w:asciiTheme="minorHAnsi" w:hAnsiTheme="minorHAnsi" w:cstheme="minorHAnsi"/>
          <w:sz w:val="22"/>
          <w:szCs w:val="22"/>
        </w:rPr>
        <w:t>, para as penalidades de impedimento de licitar e contratar e de declaração de inidoneidade para licitar ou contratar.</w:t>
      </w:r>
    </w:p>
    <w:p w14:paraId="4FB148F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Na aplicação das sanções serão considerados (</w:t>
      </w:r>
      <w:hyperlink r:id="rId36" w:anchor="art156§1" w:history="1">
        <w:r w:rsidRPr="003C16D2">
          <w:rPr>
            <w:rStyle w:val="Hyperlink"/>
            <w:rFonts w:asciiTheme="minorHAnsi" w:hAnsiTheme="minorHAnsi" w:cstheme="minorHAnsi"/>
            <w:sz w:val="22"/>
            <w:szCs w:val="22"/>
          </w:rPr>
          <w:t>art. 156, §1º, da Lei nº 14.133, de 2021</w:t>
        </w:r>
      </w:hyperlink>
      <w:r w:rsidRPr="003C16D2">
        <w:rPr>
          <w:rFonts w:asciiTheme="minorHAnsi" w:hAnsiTheme="minorHAnsi" w:cstheme="minorHAnsi"/>
          <w:sz w:val="22"/>
          <w:szCs w:val="22"/>
        </w:rPr>
        <w:t>):</w:t>
      </w:r>
    </w:p>
    <w:p w14:paraId="5F49F065"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a natureza e a gravidade da infração cometida;</w:t>
      </w:r>
    </w:p>
    <w:p w14:paraId="32982E68"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as peculiaridades do caso concreto;</w:t>
      </w:r>
    </w:p>
    <w:p w14:paraId="13390BD9"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as circunstâncias agravantes ou atenuantes;</w:t>
      </w:r>
    </w:p>
    <w:p w14:paraId="0E8842ED"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os danos que dela provierem para o Contratante;</w:t>
      </w:r>
    </w:p>
    <w:p w14:paraId="1C7C2F54" w14:textId="77777777" w:rsidR="005F1E7D" w:rsidRPr="003C16D2" w:rsidRDefault="005F1E7D" w:rsidP="005F1E7D">
      <w:pPr>
        <w:numPr>
          <w:ilvl w:val="0"/>
          <w:numId w:val="11"/>
        </w:numPr>
        <w:spacing w:before="120" w:after="120"/>
        <w:ind w:left="284" w:firstLine="0"/>
        <w:contextualSpacing/>
        <w:jc w:val="both"/>
        <w:rPr>
          <w:rFonts w:asciiTheme="minorHAnsi" w:eastAsia="Arial" w:hAnsiTheme="minorHAnsi" w:cstheme="minorHAnsi"/>
        </w:rPr>
      </w:pPr>
      <w:r w:rsidRPr="003C16D2">
        <w:rPr>
          <w:rFonts w:asciiTheme="minorHAnsi" w:eastAsia="Arial" w:hAnsiTheme="minorHAnsi" w:cstheme="minorHAnsi"/>
        </w:rPr>
        <w:t>a implantação ou o aperfeiçoamento de programa de integridade, conforme normas e orientações dos órgãos de controle.</w:t>
      </w:r>
    </w:p>
    <w:p w14:paraId="633069F4"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atos previstos como infrações administrativas na </w:t>
      </w:r>
      <w:hyperlink r:id="rId37" w:history="1">
        <w:r w:rsidRPr="003C16D2">
          <w:rPr>
            <w:rStyle w:val="Hyperlink"/>
            <w:rFonts w:asciiTheme="minorHAnsi" w:hAnsiTheme="minorHAnsi" w:cstheme="minorHAnsi"/>
            <w:sz w:val="22"/>
            <w:szCs w:val="22"/>
          </w:rPr>
          <w:t>Lei nº 14.133, de 2021</w:t>
        </w:r>
      </w:hyperlink>
      <w:r w:rsidRPr="003C16D2">
        <w:rPr>
          <w:rFonts w:asciiTheme="minorHAnsi" w:hAnsiTheme="minorHAnsi" w:cstheme="minorHAnsi"/>
          <w:sz w:val="22"/>
          <w:szCs w:val="22"/>
        </w:rPr>
        <w:t xml:space="preserve">, ou em outras leis de licitações e contratos da Administração Pública que também sejam tipificados como atos lesivos </w:t>
      </w:r>
      <w:hyperlink r:id="rId38" w:history="1">
        <w:r w:rsidRPr="003C16D2">
          <w:rPr>
            <w:rStyle w:val="Hyperlink"/>
            <w:rFonts w:asciiTheme="minorHAnsi" w:hAnsiTheme="minorHAnsi" w:cstheme="minorHAnsi"/>
            <w:sz w:val="22"/>
            <w:szCs w:val="22"/>
          </w:rPr>
          <w:t>na Lei nº 12.846, de 2013</w:t>
        </w:r>
      </w:hyperlink>
      <w:r w:rsidRPr="003C16D2">
        <w:rPr>
          <w:rFonts w:asciiTheme="minorHAnsi" w:hAnsiTheme="minorHAnsi" w:cstheme="minorHAnsi"/>
          <w:sz w:val="22"/>
          <w:szCs w:val="22"/>
        </w:rPr>
        <w:t xml:space="preserve">, serão apurados e julgados conjuntamente, nos mesmos autos, observados o rito procedimental e autoridade competente definidos na referida </w:t>
      </w:r>
      <w:hyperlink r:id="rId39" w:anchor="art159" w:history="1">
        <w:r w:rsidRPr="003C16D2">
          <w:rPr>
            <w:rStyle w:val="Hyperlink"/>
            <w:rFonts w:asciiTheme="minorHAnsi" w:hAnsiTheme="minorHAnsi" w:cstheme="minorHAnsi"/>
            <w:sz w:val="22"/>
            <w:szCs w:val="22"/>
          </w:rPr>
          <w:t>Lei (art. 159</w:t>
        </w:r>
      </w:hyperlink>
      <w:r w:rsidRPr="003C16D2">
        <w:rPr>
          <w:rFonts w:asciiTheme="minorHAnsi" w:hAnsiTheme="minorHAnsi" w:cstheme="minorHAnsi"/>
          <w:sz w:val="22"/>
          <w:szCs w:val="22"/>
        </w:rPr>
        <w:t>).</w:t>
      </w:r>
    </w:p>
    <w:p w14:paraId="535D9792" w14:textId="77777777" w:rsidR="005F1E7D" w:rsidRPr="003C16D2" w:rsidRDefault="005F1E7D" w:rsidP="005F1E7D">
      <w:pPr>
        <w:pStyle w:val="Nivel2"/>
        <w:rPr>
          <w:rFonts w:asciiTheme="minorHAnsi" w:hAnsiTheme="minorHAnsi" w:cstheme="minorHAnsi"/>
          <w:i/>
          <w:iCs/>
          <w:sz w:val="22"/>
          <w:szCs w:val="22"/>
        </w:rPr>
      </w:pPr>
      <w:r w:rsidRPr="003C16D2">
        <w:rPr>
          <w:rFonts w:asciiTheme="minorHAnsi" w:hAnsiTheme="minorHAnsi" w:cstheme="minorHAnsi"/>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0" w:anchor="art160" w:history="1">
        <w:r w:rsidRPr="003C16D2">
          <w:rPr>
            <w:rStyle w:val="Hyperlink"/>
            <w:rFonts w:asciiTheme="minorHAnsi" w:hAnsiTheme="minorHAnsi" w:cstheme="minorHAnsi"/>
            <w:sz w:val="22"/>
            <w:szCs w:val="22"/>
          </w:rPr>
          <w:t>art. 160, da Lei nº 14.133, de 2021</w:t>
        </w:r>
      </w:hyperlink>
      <w:r w:rsidRPr="003C16D2">
        <w:rPr>
          <w:rFonts w:asciiTheme="minorHAnsi" w:hAnsiTheme="minorHAnsi" w:cstheme="minorHAnsi"/>
          <w:sz w:val="22"/>
          <w:szCs w:val="22"/>
        </w:rPr>
        <w:t>)</w:t>
      </w:r>
    </w:p>
    <w:p w14:paraId="488CA563" w14:textId="77777777" w:rsidR="005F1E7D" w:rsidRPr="003C16D2" w:rsidRDefault="005F1E7D" w:rsidP="005F1E7D">
      <w:pPr>
        <w:pStyle w:val="Nivel2"/>
        <w:rPr>
          <w:rFonts w:asciiTheme="minorHAnsi" w:hAnsiTheme="minorHAnsi" w:cstheme="minorHAnsi"/>
          <w:i/>
          <w:iCs/>
          <w:sz w:val="22"/>
          <w:szCs w:val="22"/>
        </w:rPr>
      </w:pPr>
      <w:r w:rsidRPr="003C16D2">
        <w:rPr>
          <w:rFonts w:asciiTheme="minorHAnsi" w:hAnsiTheme="minorHAnsi" w:cstheme="minorHAnsi"/>
          <w:sz w:val="22"/>
          <w:szCs w:val="22"/>
        </w:rPr>
        <w:t xml:space="preserve"> O Contratante deverá, no prazo máximo </w:t>
      </w:r>
      <w:r w:rsidRPr="003C16D2">
        <w:rPr>
          <w:rFonts w:asciiTheme="minorHAnsi" w:hAnsiTheme="minorHAnsi" w:cstheme="minorHAnsi"/>
          <w:color w:val="auto"/>
          <w:sz w:val="22"/>
          <w:szCs w:val="22"/>
        </w:rPr>
        <w:t>de</w:t>
      </w:r>
      <w:r w:rsidRPr="003C16D2">
        <w:rPr>
          <w:rFonts w:asciiTheme="minorHAnsi" w:hAnsiTheme="minorHAnsi" w:cstheme="minorHAnsi"/>
          <w:color w:val="00B050"/>
          <w:sz w:val="22"/>
          <w:szCs w:val="22"/>
        </w:rPr>
        <w:t xml:space="preserve"> </w:t>
      </w:r>
      <w:r w:rsidRPr="003C16D2">
        <w:rPr>
          <w:rFonts w:asciiTheme="minorHAnsi" w:hAnsiTheme="minorHAnsi" w:cstheme="minorHAnsi"/>
          <w:sz w:val="22"/>
          <w:szCs w:val="22"/>
        </w:rPr>
        <w:t xml:space="preserve">15 (quinze) dias úteis, contado da data de aplicação da sanção, informar e manter atualizados os dados relativos às sanções por ela aplicadas, para fins de publicidade no Cadastro Nacional de Empresas Inidôneas e Suspensas </w:t>
      </w:r>
      <w:r w:rsidRPr="003C16D2">
        <w:rPr>
          <w:rFonts w:asciiTheme="minorHAnsi" w:hAnsiTheme="minorHAnsi" w:cstheme="minorHAnsi"/>
          <w:sz w:val="22"/>
          <w:szCs w:val="22"/>
        </w:rPr>
        <w:lastRenderedPageBreak/>
        <w:t>(</w:t>
      </w:r>
      <w:proofErr w:type="spellStart"/>
      <w:r w:rsidRPr="003C16D2">
        <w:rPr>
          <w:rFonts w:asciiTheme="minorHAnsi" w:hAnsiTheme="minorHAnsi" w:cstheme="minorHAnsi"/>
          <w:sz w:val="22"/>
          <w:szCs w:val="22"/>
        </w:rPr>
        <w:t>Ceis</w:t>
      </w:r>
      <w:proofErr w:type="spellEnd"/>
      <w:r w:rsidRPr="003C16D2">
        <w:rPr>
          <w:rFonts w:asciiTheme="minorHAnsi" w:hAnsiTheme="minorHAnsi" w:cstheme="minorHAnsi"/>
          <w:sz w:val="22"/>
          <w:szCs w:val="22"/>
        </w:rPr>
        <w:t>) e no Cadastro Nacional de Empresas Punidas (</w:t>
      </w:r>
      <w:proofErr w:type="spellStart"/>
      <w:r w:rsidRPr="003C16D2">
        <w:rPr>
          <w:rFonts w:asciiTheme="minorHAnsi" w:hAnsiTheme="minorHAnsi" w:cstheme="minorHAnsi"/>
          <w:sz w:val="22"/>
          <w:szCs w:val="22"/>
        </w:rPr>
        <w:t>Cnep</w:t>
      </w:r>
      <w:proofErr w:type="spellEnd"/>
      <w:r w:rsidRPr="003C16D2">
        <w:rPr>
          <w:rFonts w:asciiTheme="minorHAnsi" w:hAnsiTheme="minorHAnsi" w:cstheme="minorHAnsi"/>
          <w:sz w:val="22"/>
          <w:szCs w:val="22"/>
        </w:rPr>
        <w:t>), instituídos no âmbito do Poder Executivo Federal. (</w:t>
      </w:r>
      <w:hyperlink r:id="rId41" w:anchor="art161">
        <w:r w:rsidRPr="003C16D2">
          <w:rPr>
            <w:rStyle w:val="Hyperlink"/>
            <w:rFonts w:asciiTheme="minorHAnsi" w:hAnsiTheme="minorHAnsi" w:cstheme="minorHAnsi"/>
            <w:sz w:val="22"/>
            <w:szCs w:val="22"/>
          </w:rPr>
          <w:t>Art. 161, da Lei nº 14.133, de 2021</w:t>
        </w:r>
      </w:hyperlink>
      <w:r w:rsidRPr="003C16D2">
        <w:rPr>
          <w:rFonts w:asciiTheme="minorHAnsi" w:hAnsiTheme="minorHAnsi" w:cstheme="minorHAnsi"/>
          <w:sz w:val="22"/>
          <w:szCs w:val="22"/>
        </w:rPr>
        <w:t>)</w:t>
      </w:r>
    </w:p>
    <w:p w14:paraId="56B1AFA3" w14:textId="77777777" w:rsidR="005F1E7D" w:rsidRPr="003C16D2" w:rsidRDefault="005F1E7D" w:rsidP="005F1E7D">
      <w:pPr>
        <w:pStyle w:val="Nivel2"/>
        <w:rPr>
          <w:rFonts w:asciiTheme="minorHAnsi" w:hAnsiTheme="minorHAnsi" w:cstheme="minorHAnsi"/>
          <w:i/>
          <w:iCs/>
          <w:sz w:val="22"/>
          <w:szCs w:val="22"/>
        </w:rPr>
      </w:pPr>
      <w:r w:rsidRPr="003C16D2">
        <w:rPr>
          <w:rFonts w:asciiTheme="minorHAnsi" w:hAnsiTheme="minorHAnsi" w:cstheme="minorHAnsi"/>
          <w:sz w:val="22"/>
          <w:szCs w:val="22"/>
        </w:rPr>
        <w:t xml:space="preserve">As sanções de impedimento de licitar e contratar e declaração de inidoneidade para licitar ou contratar são passíveis de reabilitação na forma do </w:t>
      </w:r>
      <w:hyperlink r:id="rId42" w:anchor="art163" w:history="1">
        <w:r w:rsidRPr="003C16D2">
          <w:rPr>
            <w:rStyle w:val="Hyperlink"/>
            <w:rFonts w:asciiTheme="minorHAnsi" w:hAnsiTheme="minorHAnsi" w:cstheme="minorHAnsi"/>
            <w:sz w:val="22"/>
            <w:szCs w:val="22"/>
          </w:rPr>
          <w:t>art. 163 da Lei nº 14.133/21.</w:t>
        </w:r>
      </w:hyperlink>
    </w:p>
    <w:p w14:paraId="79ABF6E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w:t>
      </w:r>
      <w:hyperlink r:id="rId43" w:history="1">
        <w:r w:rsidRPr="003C16D2">
          <w:rPr>
            <w:rStyle w:val="Hyperlink"/>
            <w:rFonts w:asciiTheme="minorHAnsi" w:hAnsiTheme="minorHAnsi" w:cstheme="minorHAnsi"/>
            <w:sz w:val="22"/>
            <w:szCs w:val="22"/>
          </w:rPr>
          <w:t>Instrução Normativa SEGES/ME nº 26, de 13 de abril de 2022</w:t>
        </w:r>
      </w:hyperlink>
      <w:r w:rsidRPr="003C16D2">
        <w:rPr>
          <w:rFonts w:asciiTheme="minorHAnsi" w:hAnsiTheme="minorHAnsi" w:cstheme="minorHAnsi"/>
          <w:sz w:val="22"/>
          <w:szCs w:val="22"/>
        </w:rPr>
        <w:t xml:space="preserve">. </w:t>
      </w:r>
    </w:p>
    <w:p w14:paraId="552BCAF7"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TERCEIRA – DA EXTINÇÃO CONTRATUAL (</w:t>
      </w:r>
      <w:hyperlink r:id="rId44" w:anchor="art92" w:history="1">
        <w:r w:rsidRPr="003C16D2">
          <w:rPr>
            <w:rStyle w:val="Hyperlink"/>
            <w:rFonts w:asciiTheme="minorHAnsi" w:hAnsiTheme="minorHAnsi" w:cstheme="minorHAnsi"/>
            <w:sz w:val="22"/>
            <w:szCs w:val="22"/>
          </w:rPr>
          <w:t>art. 92, XIX</w:t>
        </w:r>
      </w:hyperlink>
      <w:r w:rsidRPr="003C16D2">
        <w:rPr>
          <w:rFonts w:asciiTheme="minorHAnsi" w:hAnsiTheme="minorHAnsi" w:cstheme="minorHAnsi"/>
          <w:sz w:val="22"/>
          <w:szCs w:val="22"/>
        </w:rPr>
        <w:t>)</w:t>
      </w:r>
    </w:p>
    <w:p w14:paraId="0C1657DA"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contrato será extinto quando vencido o prazo nele estipulado, independentemente de terem sido cumpridas ou não as obrigações de ambas as partes contraentes.</w:t>
      </w:r>
    </w:p>
    <w:p w14:paraId="5034EBCF"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O contrato poderá ser extinto antes do prazo nele fixado, sem ônus para o contratante, quando esta não dispuser de créditos orçamentários para sua continuidade ou quando entender que o contrato não mais lhe oferece vantagem.</w:t>
      </w:r>
    </w:p>
    <w:p w14:paraId="19474516"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5E320B26" w14:textId="77777777" w:rsidR="005F1E7D" w:rsidRPr="003C16D2" w:rsidRDefault="005F1E7D" w:rsidP="005F1E7D">
      <w:pPr>
        <w:pStyle w:val="Nvel2-Red"/>
        <w:rPr>
          <w:rFonts w:asciiTheme="minorHAnsi" w:hAnsiTheme="minorHAnsi" w:cstheme="minorHAnsi"/>
          <w:color w:val="auto"/>
          <w:sz w:val="22"/>
          <w:szCs w:val="22"/>
        </w:rPr>
      </w:pPr>
      <w:r w:rsidRPr="003C16D2">
        <w:rPr>
          <w:rFonts w:asciiTheme="minorHAnsi" w:hAnsiTheme="minorHAnsi" w:cstheme="minorHAns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40E28673"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 contrato poderá ser extinto antes de cumpridas as obrigações nele estipuladas, ou antes do prazo nele fixado, por algum dos motivos previstos no </w:t>
      </w:r>
      <w:hyperlink r:id="rId45" w:anchor="art137">
        <w:r w:rsidRPr="003C16D2">
          <w:rPr>
            <w:rStyle w:val="Hyperlink"/>
            <w:rFonts w:asciiTheme="minorHAnsi" w:hAnsiTheme="minorHAnsi" w:cstheme="minorHAnsi"/>
            <w:sz w:val="22"/>
            <w:szCs w:val="22"/>
          </w:rPr>
          <w:t>artigo 137 da Lei nº 14.133/21</w:t>
        </w:r>
      </w:hyperlink>
      <w:r w:rsidRPr="003C16D2">
        <w:rPr>
          <w:rFonts w:asciiTheme="minorHAnsi" w:hAnsiTheme="minorHAnsi" w:cstheme="minorHAnsi"/>
          <w:sz w:val="22"/>
          <w:szCs w:val="22"/>
        </w:rPr>
        <w:t xml:space="preserve">, bem como amigavelmente, </w:t>
      </w:r>
      <w:r w:rsidRPr="003C16D2">
        <w:rPr>
          <w:rFonts w:asciiTheme="minorHAnsi" w:hAnsiTheme="minorHAnsi" w:cstheme="minorHAnsi"/>
          <w:color w:val="000000" w:themeColor="text1"/>
          <w:sz w:val="22"/>
          <w:szCs w:val="22"/>
        </w:rPr>
        <w:t>assegurados o contraditório e a ampla defesa</w:t>
      </w:r>
      <w:r w:rsidRPr="003C16D2">
        <w:rPr>
          <w:rFonts w:asciiTheme="minorHAnsi" w:hAnsiTheme="minorHAnsi" w:cstheme="minorHAnsi"/>
          <w:sz w:val="22"/>
          <w:szCs w:val="22"/>
        </w:rPr>
        <w:t>.</w:t>
      </w:r>
    </w:p>
    <w:p w14:paraId="4D4CB4DB"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 xml:space="preserve">Nesta hipótese, aplicam-se também os </w:t>
      </w:r>
      <w:hyperlink r:id="rId46" w:anchor="art138" w:history="1">
        <w:r w:rsidRPr="003C16D2">
          <w:rPr>
            <w:rStyle w:val="Hyperlink"/>
            <w:rFonts w:asciiTheme="minorHAnsi" w:hAnsiTheme="minorHAnsi" w:cstheme="minorHAnsi"/>
            <w:sz w:val="22"/>
            <w:szCs w:val="22"/>
          </w:rPr>
          <w:t>artigos 138 e 139</w:t>
        </w:r>
      </w:hyperlink>
      <w:r w:rsidRPr="003C16D2">
        <w:rPr>
          <w:rFonts w:asciiTheme="minorHAnsi" w:hAnsiTheme="minorHAnsi" w:cstheme="minorHAnsi"/>
          <w:sz w:val="22"/>
          <w:szCs w:val="22"/>
        </w:rPr>
        <w:t xml:space="preserve"> da mesma Lei.</w:t>
      </w:r>
    </w:p>
    <w:p w14:paraId="12C30F8D" w14:textId="77777777" w:rsidR="005F1E7D" w:rsidRPr="003C16D2" w:rsidRDefault="005F1E7D" w:rsidP="005F1E7D">
      <w:pPr>
        <w:pStyle w:val="Nivel3"/>
        <w:rPr>
          <w:rFonts w:asciiTheme="minorHAnsi" w:hAnsiTheme="minorHAnsi" w:cstheme="minorHAnsi"/>
          <w:sz w:val="22"/>
          <w:szCs w:val="22"/>
        </w:rPr>
      </w:pPr>
      <w:r w:rsidRPr="003C16D2">
        <w:rPr>
          <w:rFonts w:asciiTheme="minorHAnsi" w:hAnsiTheme="minorHAnsi" w:cstheme="minorHAnsi"/>
          <w:sz w:val="22"/>
          <w:szCs w:val="22"/>
        </w:rPr>
        <w:t>A alteração social ou a modificação da finalidade ou da estrutura da empresa não ensejará a extinção se não restringir sua capacidade de concluir o contrato.</w:t>
      </w:r>
    </w:p>
    <w:p w14:paraId="60384D77" w14:textId="77777777" w:rsidR="005F1E7D" w:rsidRPr="003C16D2" w:rsidRDefault="005F1E7D" w:rsidP="005F1E7D">
      <w:pPr>
        <w:pStyle w:val="Nivel4"/>
        <w:tabs>
          <w:tab w:val="clear" w:pos="360"/>
        </w:tabs>
        <w:rPr>
          <w:rFonts w:asciiTheme="minorHAnsi" w:hAnsiTheme="minorHAnsi" w:cstheme="minorHAnsi"/>
          <w:sz w:val="22"/>
          <w:szCs w:val="22"/>
        </w:rPr>
      </w:pPr>
      <w:r w:rsidRPr="003C16D2">
        <w:rPr>
          <w:rFonts w:asciiTheme="minorHAnsi" w:hAnsiTheme="minorHAnsi" w:cstheme="minorHAnsi"/>
          <w:color w:val="000000" w:themeColor="text1"/>
          <w:sz w:val="22"/>
          <w:szCs w:val="22"/>
        </w:rPr>
        <w:t xml:space="preserve">Se a operação </w:t>
      </w:r>
      <w:r w:rsidRPr="003C16D2">
        <w:rPr>
          <w:rFonts w:asciiTheme="minorHAnsi" w:hAnsiTheme="minorHAnsi" w:cstheme="minorHAnsi"/>
          <w:sz w:val="22"/>
          <w:szCs w:val="22"/>
        </w:rPr>
        <w:t>implicar mudança da pessoa jurídica contratada, deverá ser formalizado termo aditivo para alteração subjetiva.</w:t>
      </w:r>
    </w:p>
    <w:p w14:paraId="6B00C5B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termo de extinção, sempre que possível, será precedido:</w:t>
      </w:r>
    </w:p>
    <w:p w14:paraId="17AED900" w14:textId="77777777" w:rsidR="005F1E7D" w:rsidRPr="003C16D2" w:rsidRDefault="005F1E7D" w:rsidP="005F1E7D">
      <w:pPr>
        <w:pStyle w:val="Nivel4"/>
        <w:tabs>
          <w:tab w:val="clear" w:pos="360"/>
        </w:tabs>
        <w:rPr>
          <w:rFonts w:asciiTheme="minorHAnsi" w:hAnsiTheme="minorHAnsi" w:cstheme="minorHAnsi"/>
          <w:sz w:val="22"/>
          <w:szCs w:val="22"/>
        </w:rPr>
      </w:pPr>
      <w:r w:rsidRPr="003C16D2">
        <w:rPr>
          <w:rFonts w:asciiTheme="minorHAnsi" w:hAnsiTheme="minorHAnsi" w:cstheme="minorHAnsi"/>
          <w:sz w:val="22"/>
          <w:szCs w:val="22"/>
        </w:rPr>
        <w:t>Balanço dos eventos contratuais já cumpridos ou parcialmente cumpridos;</w:t>
      </w:r>
    </w:p>
    <w:p w14:paraId="29C799DC" w14:textId="77777777" w:rsidR="005F1E7D" w:rsidRPr="003C16D2" w:rsidRDefault="005F1E7D" w:rsidP="005F1E7D">
      <w:pPr>
        <w:pStyle w:val="Nivel4"/>
        <w:tabs>
          <w:tab w:val="clear" w:pos="360"/>
        </w:tabs>
        <w:rPr>
          <w:rFonts w:asciiTheme="minorHAnsi" w:hAnsiTheme="minorHAnsi" w:cstheme="minorHAnsi"/>
          <w:sz w:val="22"/>
          <w:szCs w:val="22"/>
        </w:rPr>
      </w:pPr>
      <w:r w:rsidRPr="003C16D2">
        <w:rPr>
          <w:rFonts w:asciiTheme="minorHAnsi" w:hAnsiTheme="minorHAnsi" w:cstheme="minorHAnsi"/>
          <w:sz w:val="22"/>
          <w:szCs w:val="22"/>
        </w:rPr>
        <w:lastRenderedPageBreak/>
        <w:t>Relação dos pagamentos já efetuados e ainda devidos;</w:t>
      </w:r>
    </w:p>
    <w:p w14:paraId="696663FD" w14:textId="77777777" w:rsidR="005F1E7D" w:rsidRPr="003C16D2" w:rsidRDefault="005F1E7D" w:rsidP="005F1E7D">
      <w:pPr>
        <w:pStyle w:val="Nivel4"/>
        <w:tabs>
          <w:tab w:val="clear" w:pos="360"/>
        </w:tabs>
        <w:rPr>
          <w:rFonts w:asciiTheme="minorHAnsi" w:hAnsiTheme="minorHAnsi" w:cstheme="minorHAnsi"/>
          <w:sz w:val="22"/>
          <w:szCs w:val="22"/>
        </w:rPr>
      </w:pPr>
      <w:r w:rsidRPr="003C16D2">
        <w:rPr>
          <w:rFonts w:asciiTheme="minorHAnsi" w:hAnsiTheme="minorHAnsi" w:cstheme="minorHAnsi"/>
          <w:sz w:val="22"/>
          <w:szCs w:val="22"/>
        </w:rPr>
        <w:t>Indenizações e multas.</w:t>
      </w:r>
    </w:p>
    <w:p w14:paraId="1816BD4D"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 extinção do contrato não configura óbice para o reconhecimento do desequilíbrio econômico-financeiro, hipótese em que será concedida indenização por meio de termo indenizatório (</w:t>
      </w:r>
      <w:hyperlink r:id="rId47" w:anchor="art131">
        <w:r w:rsidRPr="003C16D2">
          <w:rPr>
            <w:rStyle w:val="Hyperlink"/>
            <w:rFonts w:asciiTheme="minorHAnsi" w:hAnsiTheme="minorHAnsi" w:cstheme="minorHAnsi"/>
            <w:sz w:val="22"/>
            <w:szCs w:val="22"/>
          </w:rPr>
          <w:t xml:space="preserve">art. 131, </w:t>
        </w:r>
        <w:r w:rsidRPr="003C16D2">
          <w:rPr>
            <w:rStyle w:val="Hyperlink"/>
            <w:rFonts w:asciiTheme="minorHAnsi" w:hAnsiTheme="minorHAnsi" w:cstheme="minorHAnsi"/>
            <w:i/>
            <w:iCs/>
            <w:sz w:val="22"/>
            <w:szCs w:val="22"/>
          </w:rPr>
          <w:t xml:space="preserve">caput, </w:t>
        </w:r>
        <w:r w:rsidRPr="003C16D2">
          <w:rPr>
            <w:rStyle w:val="Hyperlink"/>
            <w:rFonts w:asciiTheme="minorHAnsi" w:hAnsiTheme="minorHAnsi" w:cstheme="minorHAnsi"/>
            <w:sz w:val="22"/>
            <w:szCs w:val="22"/>
          </w:rPr>
          <w:t>da Lei n.º 14.133, de 2021).</w:t>
        </w:r>
      </w:hyperlink>
      <w:r w:rsidRPr="003C16D2">
        <w:rPr>
          <w:rFonts w:asciiTheme="minorHAnsi" w:hAnsiTheme="minorHAnsi" w:cstheme="minorHAnsi"/>
          <w:sz w:val="22"/>
          <w:szCs w:val="22"/>
        </w:rPr>
        <w:t xml:space="preserve"> </w:t>
      </w:r>
    </w:p>
    <w:p w14:paraId="3B68E506"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4226FDE8"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QUARTA – DOTAÇÃO ORÇAMENTÁRIA (</w:t>
      </w:r>
      <w:hyperlink r:id="rId48" w:anchor="art92">
        <w:r w:rsidRPr="003C16D2">
          <w:rPr>
            <w:rStyle w:val="Hyperlink"/>
            <w:rFonts w:asciiTheme="minorHAnsi" w:hAnsiTheme="minorHAnsi" w:cstheme="minorHAnsi"/>
            <w:sz w:val="22"/>
            <w:szCs w:val="22"/>
          </w:rPr>
          <w:t>art. 92, VIII</w:t>
        </w:r>
      </w:hyperlink>
      <w:r w:rsidRPr="003C16D2">
        <w:rPr>
          <w:rFonts w:asciiTheme="minorHAnsi" w:hAnsiTheme="minorHAnsi" w:cstheme="minorHAnsi"/>
          <w:sz w:val="22"/>
          <w:szCs w:val="22"/>
        </w:rPr>
        <w:t>)</w:t>
      </w:r>
    </w:p>
    <w:p w14:paraId="6CE7883E"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As despesas decorrentes da presente contratação correrão à conta de recursos específicos consignados no Orçamento Geral da União deste exercício, na dotação abaixo discriminada:</w:t>
      </w:r>
    </w:p>
    <w:p w14:paraId="09629FFF"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Gestão/Unidade: </w:t>
      </w:r>
    </w:p>
    <w:p w14:paraId="27A0BBA6"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Fonte de Recursos:  </w:t>
      </w:r>
    </w:p>
    <w:p w14:paraId="5C4BAA1E"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Programa de Trabalho: </w:t>
      </w:r>
    </w:p>
    <w:p w14:paraId="5DCA206E"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Elemento de Despesa: </w:t>
      </w:r>
    </w:p>
    <w:p w14:paraId="2E4B0C81"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 xml:space="preserve">Plano Interno: </w:t>
      </w:r>
    </w:p>
    <w:p w14:paraId="102B83F6" w14:textId="77777777" w:rsidR="005F1E7D" w:rsidRPr="003C16D2" w:rsidRDefault="005F1E7D" w:rsidP="005F1E7D">
      <w:pPr>
        <w:numPr>
          <w:ilvl w:val="1"/>
          <w:numId w:val="12"/>
        </w:numPr>
        <w:spacing w:before="120" w:after="120"/>
        <w:ind w:left="284" w:firstLine="1134"/>
        <w:jc w:val="both"/>
        <w:rPr>
          <w:rFonts w:asciiTheme="minorHAnsi" w:eastAsia="Arial" w:hAnsiTheme="minorHAnsi" w:cstheme="minorHAnsi"/>
        </w:rPr>
      </w:pPr>
      <w:r w:rsidRPr="003C16D2">
        <w:rPr>
          <w:rFonts w:asciiTheme="minorHAnsi" w:eastAsia="Arial" w:hAnsiTheme="minorHAnsi" w:cstheme="minorHAnsi"/>
        </w:rPr>
        <w:t>Nota de Empenho:</w:t>
      </w:r>
    </w:p>
    <w:p w14:paraId="707238B3"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QUINTA – DOS CASOS OMISSOS (</w:t>
      </w:r>
      <w:hyperlink r:id="rId49" w:anchor="art92">
        <w:r w:rsidRPr="003C16D2">
          <w:rPr>
            <w:rStyle w:val="Hyperlink"/>
            <w:rFonts w:asciiTheme="minorHAnsi" w:hAnsiTheme="minorHAnsi" w:cstheme="minorHAnsi"/>
            <w:sz w:val="22"/>
            <w:szCs w:val="22"/>
          </w:rPr>
          <w:t>art. 92, III</w:t>
        </w:r>
      </w:hyperlink>
      <w:r w:rsidRPr="003C16D2">
        <w:rPr>
          <w:rFonts w:asciiTheme="minorHAnsi" w:hAnsiTheme="minorHAnsi" w:cstheme="minorHAnsi"/>
          <w:sz w:val="22"/>
          <w:szCs w:val="22"/>
        </w:rPr>
        <w:t>)</w:t>
      </w:r>
    </w:p>
    <w:p w14:paraId="68F61E0A"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Os casos omissos serão decididos pelo contratante, segundo as disposições contidas na </w:t>
      </w:r>
      <w:hyperlink r:id="rId50">
        <w:r w:rsidRPr="003C16D2">
          <w:rPr>
            <w:rStyle w:val="Hyperlink"/>
            <w:rFonts w:asciiTheme="minorHAnsi" w:hAnsiTheme="minorHAnsi" w:cstheme="minorHAnsi"/>
            <w:sz w:val="22"/>
            <w:szCs w:val="22"/>
          </w:rPr>
          <w:t>Lei nº 14.133, de 2021</w:t>
        </w:r>
      </w:hyperlink>
      <w:r w:rsidRPr="003C16D2">
        <w:rPr>
          <w:rFonts w:asciiTheme="minorHAnsi" w:hAnsiTheme="minorHAnsi" w:cstheme="minorHAnsi"/>
          <w:sz w:val="22"/>
          <w:szCs w:val="22"/>
        </w:rPr>
        <w:t xml:space="preserve">, e demais normas federais aplicáveis e, subsidiariamente, segundo as disposições contidas na </w:t>
      </w:r>
      <w:hyperlink r:id="rId51">
        <w:r w:rsidRPr="003C16D2">
          <w:rPr>
            <w:rStyle w:val="Hyperlink"/>
            <w:rFonts w:asciiTheme="minorHAnsi" w:hAnsiTheme="minorHAnsi" w:cstheme="minorHAnsi"/>
            <w:sz w:val="22"/>
            <w:szCs w:val="22"/>
          </w:rPr>
          <w:t>Lei nº 8.078, de 1990 – Código de Defesa do Consumidor</w:t>
        </w:r>
      </w:hyperlink>
      <w:r w:rsidRPr="003C16D2">
        <w:rPr>
          <w:rFonts w:asciiTheme="minorHAnsi" w:hAnsiTheme="minorHAnsi" w:cstheme="minorHAnsi"/>
          <w:sz w:val="22"/>
          <w:szCs w:val="22"/>
        </w:rPr>
        <w:t xml:space="preserve"> – e normas e princípios gerais dos contratos.</w:t>
      </w:r>
    </w:p>
    <w:p w14:paraId="44EB5EF1"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SEXTA – ALTERAÇÕES</w:t>
      </w:r>
    </w:p>
    <w:p w14:paraId="14A62051"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Eventuais alterações contratuais reger-se-ão pela disciplina dos </w:t>
      </w:r>
      <w:hyperlink r:id="rId52" w:anchor="art124">
        <w:proofErr w:type="spellStart"/>
        <w:r w:rsidRPr="003C16D2">
          <w:rPr>
            <w:rStyle w:val="Hyperlink"/>
            <w:rFonts w:asciiTheme="minorHAnsi" w:hAnsiTheme="minorHAnsi" w:cstheme="minorHAnsi"/>
            <w:sz w:val="22"/>
            <w:szCs w:val="22"/>
          </w:rPr>
          <w:t>arts</w:t>
        </w:r>
        <w:proofErr w:type="spellEnd"/>
        <w:r w:rsidRPr="003C16D2">
          <w:rPr>
            <w:rStyle w:val="Hyperlink"/>
            <w:rFonts w:asciiTheme="minorHAnsi" w:hAnsiTheme="minorHAnsi" w:cstheme="minorHAnsi"/>
            <w:sz w:val="22"/>
            <w:szCs w:val="22"/>
          </w:rPr>
          <w:t>. 124 e seguintes da Lei nº 14.133, de 2021</w:t>
        </w:r>
      </w:hyperlink>
      <w:r w:rsidRPr="003C16D2">
        <w:rPr>
          <w:rFonts w:asciiTheme="minorHAnsi" w:hAnsiTheme="minorHAnsi" w:cstheme="minorHAnsi"/>
          <w:sz w:val="22"/>
          <w:szCs w:val="22"/>
        </w:rPr>
        <w:t>.</w:t>
      </w:r>
    </w:p>
    <w:p w14:paraId="443271F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lastRenderedPageBreak/>
        <w:t>O contratado é obrigado a aceitar, nas mesmas condições contratuais, os acréscimos ou supressões que se fizerem necessários, até o limite de 25% (vinte e cinco por cento) do valor inicial atualizado do contrato.</w:t>
      </w:r>
    </w:p>
    <w:p w14:paraId="5E4A9620"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6E6E267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Registros que não caracterizam alteração do contrato podem ser realizados por simples apostila, dispensada a celebração de termo aditivo, na forma do </w:t>
      </w:r>
      <w:hyperlink r:id="rId53" w:anchor="art136">
        <w:r w:rsidRPr="003C16D2">
          <w:rPr>
            <w:rStyle w:val="Hyperlink"/>
            <w:rFonts w:asciiTheme="minorHAnsi" w:hAnsiTheme="minorHAnsi" w:cstheme="minorHAnsi"/>
            <w:sz w:val="22"/>
            <w:szCs w:val="22"/>
          </w:rPr>
          <w:t>art. 136 da Lei nº 14.133, de 2021</w:t>
        </w:r>
      </w:hyperlink>
      <w:r w:rsidRPr="003C16D2">
        <w:rPr>
          <w:rFonts w:asciiTheme="minorHAnsi" w:hAnsiTheme="minorHAnsi" w:cstheme="minorHAnsi"/>
          <w:sz w:val="22"/>
          <w:szCs w:val="22"/>
        </w:rPr>
        <w:t>.</w:t>
      </w:r>
    </w:p>
    <w:p w14:paraId="12C658BB"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SÉTIMA – PUBLICAÇÃO</w:t>
      </w:r>
    </w:p>
    <w:p w14:paraId="5E46CC15" w14:textId="77777777" w:rsidR="005F1E7D" w:rsidRPr="003C16D2" w:rsidRDefault="005F1E7D" w:rsidP="005F1E7D">
      <w:pPr>
        <w:pStyle w:val="Nivel2"/>
        <w:rPr>
          <w:rFonts w:asciiTheme="minorHAnsi" w:hAnsiTheme="minorHAnsi" w:cstheme="minorHAnsi"/>
          <w:sz w:val="22"/>
          <w:szCs w:val="22"/>
        </w:rPr>
      </w:pPr>
      <w:r w:rsidRPr="003C16D2">
        <w:rPr>
          <w:rFonts w:asciiTheme="minorHAnsi" w:hAnsiTheme="minorHAnsi" w:cstheme="minorHAnsi"/>
          <w:sz w:val="22"/>
          <w:szCs w:val="22"/>
        </w:rPr>
        <w:t xml:space="preserve">Incumbirá ao contratante divulgar o presente instrumento no Portal Nacional de Contratações Públicas (PNCP), na forma prevista no </w:t>
      </w:r>
      <w:hyperlink r:id="rId54" w:anchor="art94">
        <w:r w:rsidRPr="003C16D2">
          <w:rPr>
            <w:rStyle w:val="Hyperlink"/>
            <w:rFonts w:asciiTheme="minorHAnsi" w:hAnsiTheme="minorHAnsi" w:cstheme="minorHAnsi"/>
            <w:sz w:val="22"/>
            <w:szCs w:val="22"/>
          </w:rPr>
          <w:t>art. 94 da Lei 14.133, de 2021</w:t>
        </w:r>
      </w:hyperlink>
      <w:r w:rsidRPr="003C16D2">
        <w:rPr>
          <w:rFonts w:asciiTheme="minorHAnsi" w:hAnsiTheme="minorHAnsi" w:cstheme="minorHAnsi"/>
          <w:sz w:val="22"/>
          <w:szCs w:val="22"/>
        </w:rPr>
        <w:t xml:space="preserve">, bem como no respectivo sítio oficial na Internet, em atenção </w:t>
      </w:r>
      <w:r w:rsidRPr="00EE5CC7">
        <w:rPr>
          <w:rFonts w:asciiTheme="minorHAnsi" w:hAnsiTheme="minorHAnsi" w:cstheme="minorHAnsi"/>
          <w:sz w:val="22"/>
          <w:szCs w:val="22"/>
        </w:rPr>
        <w:t xml:space="preserve">ao art. 91, </w:t>
      </w:r>
      <w:r w:rsidRPr="00EE5CC7">
        <w:rPr>
          <w:rFonts w:asciiTheme="minorHAnsi" w:hAnsiTheme="minorHAnsi" w:cstheme="minorHAnsi"/>
          <w:i/>
          <w:iCs/>
          <w:sz w:val="22"/>
          <w:szCs w:val="22"/>
        </w:rPr>
        <w:t>caput,</w:t>
      </w:r>
      <w:r w:rsidRPr="00EE5CC7">
        <w:rPr>
          <w:rFonts w:asciiTheme="minorHAnsi" w:hAnsiTheme="minorHAnsi" w:cstheme="minorHAnsi"/>
          <w:sz w:val="22"/>
          <w:szCs w:val="22"/>
        </w:rPr>
        <w:t xml:space="preserve"> da Lei n.º 14.133, de 2021, </w:t>
      </w:r>
      <w:r w:rsidRPr="003C16D2">
        <w:rPr>
          <w:rFonts w:asciiTheme="minorHAnsi" w:hAnsiTheme="minorHAnsi" w:cstheme="minorHAnsi"/>
          <w:sz w:val="22"/>
          <w:szCs w:val="22"/>
        </w:rPr>
        <w:t xml:space="preserve">e ao </w:t>
      </w:r>
      <w:hyperlink r:id="rId55" w:anchor="art8§2">
        <w:r w:rsidRPr="003C16D2">
          <w:rPr>
            <w:rStyle w:val="Hyperlink"/>
            <w:rFonts w:asciiTheme="minorHAnsi" w:hAnsiTheme="minorHAnsi" w:cstheme="minorHAnsi"/>
            <w:sz w:val="22"/>
            <w:szCs w:val="22"/>
          </w:rPr>
          <w:t>art. 8º, §2º, da Lei n. 12.527, de 2011</w:t>
        </w:r>
      </w:hyperlink>
      <w:r w:rsidRPr="003C16D2">
        <w:rPr>
          <w:rFonts w:asciiTheme="minorHAnsi" w:hAnsiTheme="minorHAnsi" w:cstheme="minorHAnsi"/>
          <w:sz w:val="22"/>
          <w:szCs w:val="22"/>
        </w:rPr>
        <w:t xml:space="preserve">, c/c </w:t>
      </w:r>
      <w:hyperlink r:id="rId56" w:anchor="art7§3">
        <w:r w:rsidRPr="003C16D2">
          <w:rPr>
            <w:rStyle w:val="Hyperlink"/>
            <w:rFonts w:asciiTheme="minorHAnsi" w:hAnsiTheme="minorHAnsi" w:cstheme="minorHAnsi"/>
            <w:sz w:val="22"/>
            <w:szCs w:val="22"/>
          </w:rPr>
          <w:t>art. 7º, §3º, inciso V, do Decreto n. 7.724, de 2012.</w:t>
        </w:r>
      </w:hyperlink>
      <w:r w:rsidRPr="003C16D2">
        <w:rPr>
          <w:rFonts w:asciiTheme="minorHAnsi" w:hAnsiTheme="minorHAnsi" w:cstheme="minorHAnsi"/>
          <w:sz w:val="22"/>
          <w:szCs w:val="22"/>
        </w:rPr>
        <w:t xml:space="preserve"> </w:t>
      </w:r>
    </w:p>
    <w:p w14:paraId="5D102CC6" w14:textId="77777777" w:rsidR="005F1E7D" w:rsidRPr="003C16D2" w:rsidRDefault="005F1E7D" w:rsidP="005F1E7D">
      <w:pPr>
        <w:pStyle w:val="Nivel01"/>
        <w:rPr>
          <w:rFonts w:asciiTheme="minorHAnsi" w:hAnsiTheme="minorHAnsi" w:cstheme="minorHAnsi"/>
          <w:color w:val="FFFFFF" w:themeColor="background1"/>
          <w:sz w:val="22"/>
          <w:szCs w:val="22"/>
        </w:rPr>
      </w:pPr>
      <w:r w:rsidRPr="003C16D2">
        <w:rPr>
          <w:rFonts w:asciiTheme="minorHAnsi" w:hAnsiTheme="minorHAnsi" w:cstheme="minorHAnsi"/>
          <w:sz w:val="22"/>
          <w:szCs w:val="22"/>
        </w:rPr>
        <w:t>CLÁUSULA DÉCIMA OITAVA– FORO (</w:t>
      </w:r>
      <w:hyperlink r:id="rId57" w:anchor="art92§1">
        <w:r w:rsidRPr="003C16D2">
          <w:rPr>
            <w:rStyle w:val="Hyperlink"/>
            <w:rFonts w:asciiTheme="minorHAnsi" w:hAnsiTheme="minorHAnsi" w:cstheme="minorHAnsi"/>
            <w:sz w:val="22"/>
            <w:szCs w:val="22"/>
          </w:rPr>
          <w:t>art. 92, §1º</w:t>
        </w:r>
      </w:hyperlink>
      <w:r w:rsidRPr="003C16D2">
        <w:rPr>
          <w:rFonts w:asciiTheme="minorHAnsi" w:hAnsiTheme="minorHAnsi" w:cstheme="minorHAnsi"/>
          <w:sz w:val="22"/>
          <w:szCs w:val="22"/>
        </w:rPr>
        <w:t>)</w:t>
      </w:r>
    </w:p>
    <w:p w14:paraId="23D342D6" w14:textId="10095766" w:rsidR="005F1E7D" w:rsidRPr="00902705" w:rsidRDefault="005F1E7D" w:rsidP="00902705">
      <w:pPr>
        <w:pStyle w:val="Nivel2"/>
        <w:rPr>
          <w:rFonts w:asciiTheme="minorHAnsi" w:hAnsiTheme="minorHAnsi" w:cstheme="minorHAnsi"/>
          <w:sz w:val="22"/>
          <w:szCs w:val="22"/>
        </w:rPr>
      </w:pPr>
      <w:r w:rsidRPr="003C16D2">
        <w:rPr>
          <w:rFonts w:asciiTheme="minorHAnsi" w:hAnsiTheme="minorHAnsi" w:cstheme="minorHAnsi"/>
          <w:sz w:val="22"/>
          <w:szCs w:val="22"/>
        </w:rPr>
        <w:t>Fica eleito o Foro d</w:t>
      </w:r>
      <w:r>
        <w:rPr>
          <w:rFonts w:asciiTheme="minorHAnsi" w:hAnsiTheme="minorHAnsi" w:cstheme="minorHAnsi"/>
          <w:sz w:val="22"/>
          <w:szCs w:val="22"/>
        </w:rPr>
        <w:t>o município</w:t>
      </w:r>
      <w:r w:rsidRPr="003C16D2">
        <w:rPr>
          <w:rFonts w:asciiTheme="minorHAnsi" w:hAnsiTheme="minorHAnsi" w:cstheme="minorHAnsi"/>
          <w:color w:val="000000" w:themeColor="text1"/>
          <w:sz w:val="22"/>
          <w:szCs w:val="22"/>
        </w:rPr>
        <w:t xml:space="preserve"> de Saquarema/RJ </w:t>
      </w:r>
      <w:r w:rsidRPr="003C16D2">
        <w:rPr>
          <w:rFonts w:asciiTheme="minorHAnsi" w:hAnsiTheme="minorHAnsi" w:cstheme="minorHAnsi"/>
          <w:sz w:val="22"/>
          <w:szCs w:val="22"/>
        </w:rPr>
        <w:t xml:space="preserve">para dirimir os litígios que decorrerem da execução deste Termo de Contrato que não puderem ser compostos pela conciliação, conforme </w:t>
      </w:r>
      <w:hyperlink r:id="rId58" w:anchor="art92§1">
        <w:r w:rsidRPr="003C16D2">
          <w:rPr>
            <w:rStyle w:val="Hyperlink"/>
            <w:rFonts w:asciiTheme="minorHAnsi" w:hAnsiTheme="minorHAnsi" w:cstheme="minorHAnsi"/>
            <w:sz w:val="22"/>
            <w:szCs w:val="22"/>
          </w:rPr>
          <w:t>art. 92, §1º, da Lei nº 14.133/21.</w:t>
        </w:r>
      </w:hyperlink>
    </w:p>
    <w:p w14:paraId="7AB7E3C8" w14:textId="77777777" w:rsidR="005F1E7D" w:rsidRPr="003C16D2" w:rsidRDefault="005F1E7D" w:rsidP="005F1E7D">
      <w:pPr>
        <w:pStyle w:val="Nivel2"/>
        <w:numPr>
          <w:ilvl w:val="0"/>
          <w:numId w:val="0"/>
        </w:numPr>
        <w:spacing w:afterLines="120" w:after="288" w:line="312" w:lineRule="auto"/>
        <w:ind w:firstLine="709"/>
        <w:rPr>
          <w:rFonts w:asciiTheme="minorHAnsi" w:hAnsiTheme="minorHAnsi" w:cstheme="minorHAnsi"/>
          <w:i/>
          <w:iCs/>
          <w:color w:val="auto"/>
          <w:sz w:val="22"/>
          <w:szCs w:val="22"/>
        </w:rPr>
      </w:pPr>
      <w:r w:rsidRPr="003C16D2">
        <w:rPr>
          <w:rFonts w:asciiTheme="minorHAnsi" w:hAnsiTheme="minorHAnsi" w:cstheme="minorHAnsi"/>
          <w:i/>
          <w:iCs/>
          <w:color w:val="FF0000"/>
          <w:sz w:val="22"/>
          <w:szCs w:val="22"/>
        </w:rPr>
        <w:t>[Local]</w:t>
      </w:r>
      <w:r w:rsidRPr="003C16D2">
        <w:rPr>
          <w:rFonts w:asciiTheme="minorHAnsi" w:hAnsiTheme="minorHAnsi" w:cstheme="minorHAnsi"/>
          <w:i/>
          <w:iCs/>
          <w:color w:val="auto"/>
          <w:sz w:val="22"/>
          <w:szCs w:val="22"/>
        </w:rPr>
        <w:t>,</w:t>
      </w:r>
      <w:r w:rsidRPr="003C16D2">
        <w:rPr>
          <w:rFonts w:asciiTheme="minorHAnsi" w:hAnsiTheme="minorHAnsi" w:cstheme="minorHAnsi"/>
          <w:i/>
          <w:iCs/>
          <w:color w:val="FF0000"/>
          <w:sz w:val="22"/>
          <w:szCs w:val="22"/>
        </w:rPr>
        <w:t xml:space="preserve"> [dia] </w:t>
      </w:r>
      <w:r w:rsidRPr="003C16D2">
        <w:rPr>
          <w:rFonts w:asciiTheme="minorHAnsi" w:hAnsiTheme="minorHAnsi" w:cstheme="minorHAnsi"/>
          <w:i/>
          <w:iCs/>
          <w:color w:val="auto"/>
          <w:sz w:val="22"/>
          <w:szCs w:val="22"/>
        </w:rPr>
        <w:t>de</w:t>
      </w:r>
      <w:r w:rsidRPr="003C16D2">
        <w:rPr>
          <w:rFonts w:asciiTheme="minorHAnsi" w:hAnsiTheme="minorHAnsi" w:cstheme="minorHAnsi"/>
          <w:i/>
          <w:iCs/>
          <w:color w:val="FF0000"/>
          <w:sz w:val="22"/>
          <w:szCs w:val="22"/>
        </w:rPr>
        <w:t xml:space="preserve"> [mês] </w:t>
      </w:r>
      <w:r w:rsidRPr="003C16D2">
        <w:rPr>
          <w:rFonts w:asciiTheme="minorHAnsi" w:hAnsiTheme="minorHAnsi" w:cstheme="minorHAnsi"/>
          <w:i/>
          <w:iCs/>
          <w:color w:val="auto"/>
          <w:sz w:val="22"/>
          <w:szCs w:val="22"/>
        </w:rPr>
        <w:t>de</w:t>
      </w:r>
      <w:r w:rsidRPr="003C16D2">
        <w:rPr>
          <w:rFonts w:asciiTheme="minorHAnsi" w:hAnsiTheme="minorHAnsi" w:cstheme="minorHAnsi"/>
          <w:i/>
          <w:iCs/>
          <w:color w:val="FF0000"/>
          <w:sz w:val="22"/>
          <w:szCs w:val="22"/>
        </w:rPr>
        <w:t xml:space="preserve"> [ano].</w:t>
      </w:r>
    </w:p>
    <w:p w14:paraId="7BAA59E7" w14:textId="77777777" w:rsidR="005F1E7D" w:rsidRPr="003C16D2" w:rsidRDefault="005F1E7D" w:rsidP="005F1E7D">
      <w:pPr>
        <w:spacing w:before="120" w:afterLines="120" w:after="288" w:line="312" w:lineRule="auto"/>
        <w:ind w:firstLine="709"/>
        <w:jc w:val="center"/>
        <w:rPr>
          <w:rFonts w:asciiTheme="minorHAnsi" w:hAnsiTheme="minorHAnsi" w:cstheme="minorHAnsi"/>
          <w:bCs/>
        </w:rPr>
      </w:pPr>
      <w:r w:rsidRPr="003C16D2">
        <w:rPr>
          <w:rFonts w:asciiTheme="minorHAnsi" w:hAnsiTheme="minorHAnsi" w:cstheme="minorHAnsi"/>
          <w:bCs/>
        </w:rPr>
        <w:t>_________________________</w:t>
      </w:r>
    </w:p>
    <w:p w14:paraId="5147E2A3" w14:textId="77777777" w:rsidR="005F1E7D" w:rsidRPr="003C16D2" w:rsidRDefault="005F1E7D" w:rsidP="005F1E7D">
      <w:pPr>
        <w:spacing w:before="120" w:afterLines="120" w:after="288" w:line="312" w:lineRule="auto"/>
        <w:ind w:firstLine="709"/>
        <w:jc w:val="center"/>
        <w:rPr>
          <w:rFonts w:asciiTheme="minorHAnsi" w:hAnsiTheme="minorHAnsi" w:cstheme="minorHAnsi"/>
          <w:bCs/>
        </w:rPr>
      </w:pPr>
      <w:r w:rsidRPr="003C16D2">
        <w:rPr>
          <w:rFonts w:asciiTheme="minorHAnsi" w:hAnsiTheme="minorHAnsi" w:cstheme="minorHAnsi"/>
          <w:bCs/>
        </w:rPr>
        <w:t>Representante legal do CONTRATANTE</w:t>
      </w:r>
    </w:p>
    <w:p w14:paraId="4DCE5A76" w14:textId="77777777" w:rsidR="005F1E7D" w:rsidRPr="003C16D2" w:rsidRDefault="005F1E7D" w:rsidP="005F1E7D">
      <w:pPr>
        <w:spacing w:before="120" w:afterLines="120" w:after="288" w:line="312" w:lineRule="auto"/>
        <w:ind w:firstLine="709"/>
        <w:jc w:val="center"/>
        <w:rPr>
          <w:rFonts w:asciiTheme="minorHAnsi" w:hAnsiTheme="minorHAnsi" w:cstheme="minorHAnsi"/>
        </w:rPr>
      </w:pPr>
      <w:r w:rsidRPr="003C16D2">
        <w:rPr>
          <w:rFonts w:asciiTheme="minorHAnsi" w:hAnsiTheme="minorHAnsi" w:cstheme="minorHAnsi"/>
        </w:rPr>
        <w:t>_________________________</w:t>
      </w:r>
    </w:p>
    <w:p w14:paraId="00713325" w14:textId="77777777" w:rsidR="005F1E7D" w:rsidRPr="003C16D2" w:rsidRDefault="005F1E7D" w:rsidP="005F1E7D">
      <w:pPr>
        <w:spacing w:before="120" w:afterLines="120" w:after="288" w:line="312" w:lineRule="auto"/>
        <w:ind w:firstLine="709"/>
        <w:jc w:val="center"/>
        <w:rPr>
          <w:rFonts w:asciiTheme="minorHAnsi" w:hAnsiTheme="minorHAnsi" w:cstheme="minorHAnsi"/>
        </w:rPr>
      </w:pPr>
      <w:r w:rsidRPr="003C16D2">
        <w:rPr>
          <w:rFonts w:asciiTheme="minorHAnsi" w:hAnsiTheme="minorHAnsi" w:cstheme="minorHAnsi"/>
          <w:bCs/>
        </w:rPr>
        <w:t>Representante</w:t>
      </w:r>
      <w:r w:rsidRPr="003C16D2">
        <w:rPr>
          <w:rFonts w:asciiTheme="minorHAnsi" w:hAnsiTheme="minorHAnsi" w:cstheme="minorHAnsi"/>
        </w:rPr>
        <w:t xml:space="preserve"> legal do CONTRATADO</w:t>
      </w:r>
    </w:p>
    <w:p w14:paraId="11C3B07E" w14:textId="77777777" w:rsidR="005F1E7D" w:rsidRPr="003C16D2" w:rsidRDefault="005F1E7D" w:rsidP="005F1E7D">
      <w:pPr>
        <w:spacing w:before="120" w:afterLines="120" w:after="288" w:line="312" w:lineRule="auto"/>
        <w:ind w:firstLine="709"/>
        <w:jc w:val="both"/>
        <w:rPr>
          <w:rFonts w:asciiTheme="minorHAnsi" w:hAnsiTheme="minorHAnsi" w:cstheme="minorHAnsi"/>
          <w:i/>
          <w:iCs/>
          <w:color w:val="FF0000"/>
        </w:rPr>
      </w:pPr>
      <w:r w:rsidRPr="003C16D2">
        <w:rPr>
          <w:rFonts w:asciiTheme="minorHAnsi" w:hAnsiTheme="minorHAnsi" w:cstheme="minorHAnsi"/>
          <w:i/>
          <w:iCs/>
          <w:color w:val="FF0000"/>
        </w:rPr>
        <w:t>TESTEMUNHAS:</w:t>
      </w:r>
    </w:p>
    <w:p w14:paraId="1D1AAFF6" w14:textId="4937E71D" w:rsidR="0034182D" w:rsidRPr="00902705" w:rsidRDefault="00902705" w:rsidP="005F1E7D">
      <w:pPr>
        <w:pStyle w:val="PargrafodaLista"/>
        <w:numPr>
          <w:ilvl w:val="0"/>
          <w:numId w:val="16"/>
        </w:numPr>
        <w:spacing w:before="120" w:afterLines="120" w:after="288" w:line="312" w:lineRule="auto"/>
        <w:rPr>
          <w:rFonts w:asciiTheme="minorHAnsi" w:hAnsiTheme="minorHAnsi" w:cstheme="minorHAnsi"/>
          <w:i/>
          <w:iCs/>
          <w:color w:val="FF0000"/>
        </w:rPr>
      </w:pPr>
      <w:r>
        <w:rPr>
          <w:rFonts w:asciiTheme="minorHAnsi" w:hAnsiTheme="minorHAnsi" w:cstheme="minorHAnsi"/>
          <w:i/>
          <w:iCs/>
          <w:color w:val="FF0000"/>
        </w:rPr>
        <w:t xml:space="preserve">     </w:t>
      </w:r>
      <w:r w:rsidR="005F1E7D" w:rsidRPr="00902705">
        <w:rPr>
          <w:rFonts w:asciiTheme="minorHAnsi" w:hAnsiTheme="minorHAnsi" w:cstheme="minorHAnsi"/>
          <w:i/>
          <w:iCs/>
          <w:color w:val="FF0000"/>
        </w:rPr>
        <w:t xml:space="preserve">2- </w:t>
      </w:r>
    </w:p>
    <w:sectPr w:rsidR="0034182D" w:rsidRPr="00902705" w:rsidSect="00397DA4">
      <w:headerReference w:type="default" r:id="rId59"/>
      <w:footerReference w:type="default" r:id="rId60"/>
      <w:pgSz w:w="11906" w:h="16838"/>
      <w:pgMar w:top="2881" w:right="1701" w:bottom="1417" w:left="1701" w:header="227" w:footer="0" w:gutter="0"/>
      <w:pgNumType w:start="647"/>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1178E517" w:rsidR="00585134" w:rsidRDefault="006241FE" w:rsidP="006241FE">
    <w:pPr>
      <w:ind w:left="-1134"/>
      <w:jc w:val="center"/>
      <w:rPr>
        <w:b/>
      </w:rPr>
    </w:pPr>
    <w:r>
      <w:rPr>
        <w:noProof/>
      </w:rPr>
      <w:drawing>
        <wp:inline distT="0" distB="0" distL="0" distR="0" wp14:anchorId="65F96105" wp14:editId="588CE839">
          <wp:extent cx="6829425" cy="882650"/>
          <wp:effectExtent l="0" t="0" r="9525" b="0"/>
          <wp:docPr id="1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995618" cy="904129"/>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A7F897" w14:textId="77777777" w:rsidR="006241FE" w:rsidRDefault="006241FE" w:rsidP="006241FE">
    <w:pPr>
      <w:pStyle w:val="Cabealho"/>
      <w:ind w:left="-1134"/>
    </w:pPr>
    <w:r>
      <w:rPr>
        <w:noProof/>
      </w:rPr>
      <mc:AlternateContent>
        <mc:Choice Requires="wps">
          <w:drawing>
            <wp:anchor distT="0" distB="0" distL="114300" distR="114300" simplePos="0" relativeHeight="251659264" behindDoc="0" locked="0" layoutInCell="1" hidden="0" allowOverlap="1" wp14:anchorId="12A4A91C" wp14:editId="16B6CAF1">
              <wp:simplePos x="0" y="0"/>
              <wp:positionH relativeFrom="margin">
                <wp:posOffset>-89535</wp:posOffset>
              </wp:positionH>
              <wp:positionV relativeFrom="paragraph">
                <wp:posOffset>379730</wp:posOffset>
              </wp:positionV>
              <wp:extent cx="4029075" cy="838200"/>
              <wp:effectExtent l="0" t="0" r="9525" b="0"/>
              <wp:wrapNone/>
              <wp:docPr id="209" name="Retângulo 209"/>
              <wp:cNvGraphicFramePr/>
              <a:graphic xmlns:a="http://schemas.openxmlformats.org/drawingml/2006/main">
                <a:graphicData uri="http://schemas.microsoft.com/office/word/2010/wordprocessingShape">
                  <wps:wsp>
                    <wps:cNvSpPr/>
                    <wps:spPr>
                      <a:xfrm>
                        <a:off x="0" y="0"/>
                        <a:ext cx="4029075" cy="838200"/>
                      </a:xfrm>
                      <a:prstGeom prst="rect">
                        <a:avLst/>
                      </a:prstGeom>
                      <a:solidFill>
                        <a:srgbClr val="FFFFFF"/>
                      </a:solidFill>
                      <a:ln>
                        <a:noFill/>
                      </a:ln>
                    </wps:spPr>
                    <wps:txbx>
                      <w:txbxContent>
                        <w:p w14:paraId="4E7939F0" w14:textId="77777777" w:rsidR="006241FE" w:rsidRPr="00C93133" w:rsidRDefault="006241FE" w:rsidP="006241FE">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1BB0952A" w14:textId="77777777" w:rsidR="006241FE" w:rsidRPr="00C93133" w:rsidRDefault="006241FE" w:rsidP="006241FE">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548B4FD0" w14:textId="77777777" w:rsidR="001E4C78" w:rsidRDefault="006241FE" w:rsidP="006241FE">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60573217" w14:textId="6B8F146C" w:rsidR="006241FE" w:rsidRDefault="001E4C78" w:rsidP="006241FE">
                          <w:pPr>
                            <w:pStyle w:val="Cabealho"/>
                          </w:pPr>
                          <w:r>
                            <w:rPr>
                              <w:rFonts w:ascii="Arial" w:hAnsi="Arial" w:cs="Arial"/>
                              <w:b/>
                              <w:bCs/>
                              <w:color w:val="31849B" w:themeColor="accent5" w:themeShade="BF"/>
                            </w:rPr>
                            <w:t>Departamento de Licitações e Contratos</w:t>
                          </w:r>
                          <w:r w:rsidR="006241FE">
                            <w:rPr>
                              <w:rFonts w:ascii="Arial" w:hAnsi="Arial" w:cs="Arial"/>
                              <w:b/>
                              <w:bCs/>
                              <w:color w:val="31849B" w:themeColor="accent5" w:themeShade="BF"/>
                            </w:rPr>
                            <w:br/>
                          </w:r>
                          <w:r w:rsidR="006241FE">
                            <w:rPr>
                              <w:rFonts w:ascii="Arial" w:hAnsi="Arial" w:cs="Arial"/>
                              <w:b/>
                              <w:bCs/>
                              <w:color w:val="31849B" w:themeColor="accent5" w:themeShade="BF"/>
                            </w:rPr>
                            <w:br/>
                          </w:r>
                        </w:p>
                        <w:p w14:paraId="0C29814A" w14:textId="77777777" w:rsidR="006241FE" w:rsidRDefault="006241FE" w:rsidP="006241FE">
                          <w:pPr>
                            <w:spacing w:after="0" w:line="240" w:lineRule="auto"/>
                            <w:textDirection w:val="btLr"/>
                          </w:pPr>
                        </w:p>
                        <w:p w14:paraId="2F519AB2" w14:textId="77777777" w:rsidR="006241FE" w:rsidRDefault="006241FE" w:rsidP="006241FE">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2A4A91C" id="Retângulo 209" o:spid="_x0000_s1026" style="position:absolute;left:0;text-align:left;margin-left:-7.05pt;margin-top:29.9pt;width:317.25pt;height:66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" stroked="f">
              <v:textbox inset="2.53958mm,1.2694mm,2.53958mm,1.2694mm">
                <w:txbxContent>
                  <w:p w14:paraId="4E7939F0" w14:textId="77777777" w:rsidR="006241FE" w:rsidRPr="00C93133" w:rsidRDefault="006241FE" w:rsidP="006241FE">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1BB0952A" w14:textId="77777777" w:rsidR="006241FE" w:rsidRPr="00C93133" w:rsidRDefault="006241FE" w:rsidP="006241FE">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548B4FD0" w14:textId="77777777" w:rsidR="001E4C78" w:rsidRDefault="006241FE" w:rsidP="006241FE">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60573217" w14:textId="6B8F146C" w:rsidR="006241FE" w:rsidRDefault="001E4C78" w:rsidP="006241FE">
                    <w:pPr>
                      <w:pStyle w:val="Cabealho"/>
                    </w:pPr>
                    <w:r>
                      <w:rPr>
                        <w:rFonts w:ascii="Arial" w:hAnsi="Arial" w:cs="Arial"/>
                        <w:b/>
                        <w:bCs/>
                        <w:color w:val="31849B" w:themeColor="accent5" w:themeShade="BF"/>
                      </w:rPr>
                      <w:t>Departamento de Licitações e Contratos</w:t>
                    </w:r>
                    <w:r w:rsidR="006241FE">
                      <w:rPr>
                        <w:rFonts w:ascii="Arial" w:hAnsi="Arial" w:cs="Arial"/>
                        <w:b/>
                        <w:bCs/>
                        <w:color w:val="31849B" w:themeColor="accent5" w:themeShade="BF"/>
                      </w:rPr>
                      <w:br/>
                    </w:r>
                    <w:r w:rsidR="006241FE">
                      <w:rPr>
                        <w:rFonts w:ascii="Arial" w:hAnsi="Arial" w:cs="Arial"/>
                        <w:b/>
                        <w:bCs/>
                        <w:color w:val="31849B" w:themeColor="accent5" w:themeShade="BF"/>
                      </w:rPr>
                      <w:br/>
                    </w:r>
                  </w:p>
                  <w:p w14:paraId="0C29814A" w14:textId="77777777" w:rsidR="006241FE" w:rsidRDefault="006241FE" w:rsidP="006241FE">
                    <w:pPr>
                      <w:spacing w:after="0" w:line="240" w:lineRule="auto"/>
                      <w:textDirection w:val="btLr"/>
                    </w:pPr>
                  </w:p>
                  <w:p w14:paraId="2F519AB2" w14:textId="77777777" w:rsidR="006241FE" w:rsidRDefault="006241FE" w:rsidP="006241FE">
                    <w:pPr>
                      <w:spacing w:line="240" w:lineRule="auto"/>
                      <w:textDirection w:val="btLr"/>
                    </w:pPr>
                  </w:p>
                </w:txbxContent>
              </v:textbox>
              <w10:wrap anchorx="margin"/>
            </v:rect>
          </w:pict>
        </mc:Fallback>
      </mc:AlternateContent>
    </w:r>
    <w:r>
      <w:rPr>
        <w:noProof/>
      </w:rPr>
      <w:drawing>
        <wp:inline distT="0" distB="0" distL="0" distR="0" wp14:anchorId="3C3AE0A7" wp14:editId="39C92DED">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20F86E22" w14:textId="77777777" w:rsidR="006241FE" w:rsidRDefault="006241FE" w:rsidP="006241FE">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241FE" w14:paraId="3BC86A59" w14:textId="77777777" w:rsidTr="006241FE">
      <w:tc>
        <w:tcPr>
          <w:tcW w:w="3402" w:type="dxa"/>
        </w:tcPr>
        <w:p w14:paraId="75A5C772" w14:textId="77777777" w:rsidR="006241FE" w:rsidRDefault="006241FE" w:rsidP="006241FE">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73E149FC" w14:textId="59F14DDB" w:rsidR="006241FE" w:rsidRDefault="006241FE" w:rsidP="006241FE">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EA3AB4">
            <w:rPr>
              <w:rFonts w:cs="Calibri"/>
            </w:rPr>
            <w:t>51</w:t>
          </w:r>
          <w:r w:rsidR="006133D9">
            <w:rPr>
              <w:rFonts w:cs="Calibri"/>
            </w:rPr>
            <w:t>/202</w:t>
          </w:r>
          <w:r w:rsidR="00001554">
            <w:rPr>
              <w:rFonts w:cs="Calibri"/>
            </w:rPr>
            <w:t>5</w:t>
          </w:r>
        </w:p>
        <w:p w14:paraId="24E04634" w14:textId="77777777" w:rsidR="006241FE" w:rsidRDefault="006241FE" w:rsidP="006241FE">
          <w:pPr>
            <w:pBdr>
              <w:top w:val="nil"/>
              <w:left w:val="nil"/>
              <w:bottom w:val="nil"/>
              <w:right w:val="nil"/>
              <w:between w:val="nil"/>
            </w:pBdr>
            <w:tabs>
              <w:tab w:val="center" w:pos="4252"/>
              <w:tab w:val="right" w:pos="8504"/>
            </w:tabs>
            <w:spacing w:after="0"/>
            <w:rPr>
              <w:rFonts w:cs="Calibri"/>
            </w:rPr>
          </w:pPr>
        </w:p>
        <w:p w14:paraId="4AF203E5" w14:textId="0A9AEF35" w:rsidR="006241FE" w:rsidRDefault="006241FE" w:rsidP="00397DA4">
          <w:pPr>
            <w:pStyle w:val="Cabealho"/>
          </w:pPr>
          <w:r>
            <w:t>FLS.</w:t>
          </w:r>
          <w:r w:rsidR="00397DA4">
            <w:t xml:space="preserve">    </w:t>
          </w:r>
          <w:sdt>
            <w:sdtPr>
              <w:id w:val="698980881"/>
              <w:docPartObj>
                <w:docPartGallery w:val="Page Numbers (Top of Page)"/>
              </w:docPartObj>
            </w:sdtPr>
            <w:sdtContent>
              <w:r w:rsidR="00397DA4">
                <w:fldChar w:fldCharType="begin"/>
              </w:r>
              <w:r w:rsidR="00397DA4">
                <w:instrText>PAGE   \* MERGEFORMAT</w:instrText>
              </w:r>
              <w:r w:rsidR="00397DA4">
                <w:fldChar w:fldCharType="separate"/>
              </w:r>
              <w:r w:rsidR="00397DA4">
                <w:t>2</w:t>
              </w:r>
              <w:r w:rsidR="00397DA4">
                <w:fldChar w:fldCharType="end"/>
              </w:r>
            </w:sdtContent>
          </w:sdt>
          <w:r w:rsidR="00397DA4">
            <w:t xml:space="preserve">     </w:t>
          </w:r>
          <w:r>
            <w:t>RUBRICA _________</w:t>
          </w:r>
        </w:p>
        <w:p w14:paraId="418C3B36" w14:textId="77777777" w:rsidR="006241FE" w:rsidRDefault="006241FE" w:rsidP="006241FE">
          <w:pPr>
            <w:pBdr>
              <w:top w:val="nil"/>
              <w:left w:val="nil"/>
              <w:bottom w:val="nil"/>
              <w:right w:val="nil"/>
              <w:between w:val="nil"/>
            </w:pBdr>
            <w:tabs>
              <w:tab w:val="center" w:pos="4252"/>
              <w:tab w:val="right" w:pos="8504"/>
            </w:tabs>
            <w:spacing w:after="0"/>
            <w:rPr>
              <w:rFonts w:cs="Calibri"/>
            </w:rPr>
          </w:pPr>
        </w:p>
      </w:tc>
    </w:tr>
  </w:tbl>
  <w:p w14:paraId="6A2D5224" w14:textId="06877A73" w:rsidR="00153653" w:rsidRPr="006241FE" w:rsidRDefault="00153653" w:rsidP="006241FE">
    <w:pPr>
      <w:pStyle w:val="Cabealho"/>
      <w:ind w:left="-993" w:firstLine="99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D5C100D"/>
    <w:multiLevelType w:val="multilevel"/>
    <w:tmpl w:val="28A21570"/>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5749"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5"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6"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7"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8" w15:restartNumberingAfterBreak="0">
    <w:nsid w:val="4F91278C"/>
    <w:multiLevelType w:val="hybridMultilevel"/>
    <w:tmpl w:val="CFAC836C"/>
    <w:lvl w:ilvl="0" w:tplc="B16028B4">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9" w15:restartNumberingAfterBreak="0">
    <w:nsid w:val="520F70B1"/>
    <w:multiLevelType w:val="multilevel"/>
    <w:tmpl w:val="0416001D"/>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10"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1"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2"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3"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10"/>
  </w:num>
  <w:num w:numId="2">
    <w:abstractNumId w:val="6"/>
  </w:num>
  <w:num w:numId="3">
    <w:abstractNumId w:val="5"/>
  </w:num>
  <w:num w:numId="4">
    <w:abstractNumId w:val="2"/>
  </w:num>
  <w:num w:numId="5">
    <w:abstractNumId w:val="7"/>
  </w:num>
  <w:num w:numId="6">
    <w:abstractNumId w:val="12"/>
  </w:num>
  <w:num w:numId="7">
    <w:abstractNumId w:val="4"/>
  </w:num>
  <w:num w:numId="8">
    <w:abstractNumId w:val="11"/>
  </w:num>
  <w:num w:numId="9">
    <w:abstractNumId w:val="3"/>
  </w:num>
  <w:num w:numId="10">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1"/>
  </w:num>
  <w:num w:numId="13">
    <w:abstractNumId w:val="13"/>
  </w:num>
  <w:num w:numId="14">
    <w:abstractNumId w:val="9"/>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7168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01554"/>
    <w:rsid w:val="00005C99"/>
    <w:rsid w:val="000150E3"/>
    <w:rsid w:val="0003014C"/>
    <w:rsid w:val="000327DD"/>
    <w:rsid w:val="00035967"/>
    <w:rsid w:val="00047B7A"/>
    <w:rsid w:val="000519AD"/>
    <w:rsid w:val="000577C4"/>
    <w:rsid w:val="00061D21"/>
    <w:rsid w:val="00070A79"/>
    <w:rsid w:val="00071A8F"/>
    <w:rsid w:val="00073FD0"/>
    <w:rsid w:val="0008129C"/>
    <w:rsid w:val="000A32F3"/>
    <w:rsid w:val="000A5C39"/>
    <w:rsid w:val="000B26BD"/>
    <w:rsid w:val="000D10F9"/>
    <w:rsid w:val="001029EB"/>
    <w:rsid w:val="00113A35"/>
    <w:rsid w:val="00116971"/>
    <w:rsid w:val="0012250B"/>
    <w:rsid w:val="001261D4"/>
    <w:rsid w:val="001447D6"/>
    <w:rsid w:val="00144C59"/>
    <w:rsid w:val="001459D8"/>
    <w:rsid w:val="00146F8C"/>
    <w:rsid w:val="00150192"/>
    <w:rsid w:val="00153653"/>
    <w:rsid w:val="00153EBF"/>
    <w:rsid w:val="001564DC"/>
    <w:rsid w:val="00163C2E"/>
    <w:rsid w:val="00164792"/>
    <w:rsid w:val="00166F0E"/>
    <w:rsid w:val="00172414"/>
    <w:rsid w:val="001826E3"/>
    <w:rsid w:val="00183D9C"/>
    <w:rsid w:val="00191C15"/>
    <w:rsid w:val="001A0CE3"/>
    <w:rsid w:val="001B1C0B"/>
    <w:rsid w:val="001E320B"/>
    <w:rsid w:val="001E44AC"/>
    <w:rsid w:val="001E4C78"/>
    <w:rsid w:val="001F4897"/>
    <w:rsid w:val="00203A26"/>
    <w:rsid w:val="00207A5C"/>
    <w:rsid w:val="00210E4D"/>
    <w:rsid w:val="00220E2A"/>
    <w:rsid w:val="002213E3"/>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171AD"/>
    <w:rsid w:val="003333E9"/>
    <w:rsid w:val="00335D7E"/>
    <w:rsid w:val="0034182D"/>
    <w:rsid w:val="003441F4"/>
    <w:rsid w:val="003448EB"/>
    <w:rsid w:val="00344AB9"/>
    <w:rsid w:val="00346977"/>
    <w:rsid w:val="00376F84"/>
    <w:rsid w:val="00377E57"/>
    <w:rsid w:val="003802E3"/>
    <w:rsid w:val="00391026"/>
    <w:rsid w:val="00397DA4"/>
    <w:rsid w:val="003A120A"/>
    <w:rsid w:val="003A7B7D"/>
    <w:rsid w:val="003B0339"/>
    <w:rsid w:val="003B405C"/>
    <w:rsid w:val="003B7508"/>
    <w:rsid w:val="003D1E80"/>
    <w:rsid w:val="003E7422"/>
    <w:rsid w:val="00400AF8"/>
    <w:rsid w:val="004142A5"/>
    <w:rsid w:val="00421C75"/>
    <w:rsid w:val="00424961"/>
    <w:rsid w:val="00426C15"/>
    <w:rsid w:val="004348D3"/>
    <w:rsid w:val="00441E7B"/>
    <w:rsid w:val="00445438"/>
    <w:rsid w:val="004474ED"/>
    <w:rsid w:val="00457D2C"/>
    <w:rsid w:val="00462C92"/>
    <w:rsid w:val="00462D33"/>
    <w:rsid w:val="00466588"/>
    <w:rsid w:val="00470283"/>
    <w:rsid w:val="004708C6"/>
    <w:rsid w:val="004735EB"/>
    <w:rsid w:val="00473B78"/>
    <w:rsid w:val="00476958"/>
    <w:rsid w:val="00476D4D"/>
    <w:rsid w:val="004802E0"/>
    <w:rsid w:val="00481D5D"/>
    <w:rsid w:val="00485F01"/>
    <w:rsid w:val="00490635"/>
    <w:rsid w:val="00494BAB"/>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48AA"/>
    <w:rsid w:val="005D75F1"/>
    <w:rsid w:val="005F1E7D"/>
    <w:rsid w:val="00602108"/>
    <w:rsid w:val="00603592"/>
    <w:rsid w:val="00606B8C"/>
    <w:rsid w:val="006133D9"/>
    <w:rsid w:val="00614103"/>
    <w:rsid w:val="0061423D"/>
    <w:rsid w:val="00615AA7"/>
    <w:rsid w:val="006241FE"/>
    <w:rsid w:val="00625E76"/>
    <w:rsid w:val="006276AE"/>
    <w:rsid w:val="006375C4"/>
    <w:rsid w:val="00637DFB"/>
    <w:rsid w:val="00641ED0"/>
    <w:rsid w:val="00642B7E"/>
    <w:rsid w:val="00650A9B"/>
    <w:rsid w:val="006838BC"/>
    <w:rsid w:val="006838C6"/>
    <w:rsid w:val="00684D93"/>
    <w:rsid w:val="006853EE"/>
    <w:rsid w:val="00694B34"/>
    <w:rsid w:val="006A04CB"/>
    <w:rsid w:val="006A0C34"/>
    <w:rsid w:val="006A3EC9"/>
    <w:rsid w:val="006B3318"/>
    <w:rsid w:val="006B7014"/>
    <w:rsid w:val="006D23E5"/>
    <w:rsid w:val="006E401D"/>
    <w:rsid w:val="006E6395"/>
    <w:rsid w:val="006E6B97"/>
    <w:rsid w:val="006F2B04"/>
    <w:rsid w:val="0070097C"/>
    <w:rsid w:val="00701B22"/>
    <w:rsid w:val="007130C2"/>
    <w:rsid w:val="007225E9"/>
    <w:rsid w:val="00722D39"/>
    <w:rsid w:val="007261D5"/>
    <w:rsid w:val="00726861"/>
    <w:rsid w:val="00736349"/>
    <w:rsid w:val="00741DAA"/>
    <w:rsid w:val="00750279"/>
    <w:rsid w:val="00756D76"/>
    <w:rsid w:val="00764FD4"/>
    <w:rsid w:val="00775630"/>
    <w:rsid w:val="0078307E"/>
    <w:rsid w:val="007835B9"/>
    <w:rsid w:val="007A32B7"/>
    <w:rsid w:val="007A3F07"/>
    <w:rsid w:val="007A695F"/>
    <w:rsid w:val="007B6459"/>
    <w:rsid w:val="007E0BE2"/>
    <w:rsid w:val="007E5D93"/>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2BA"/>
    <w:rsid w:val="008D1B6B"/>
    <w:rsid w:val="008F1A0A"/>
    <w:rsid w:val="008F7884"/>
    <w:rsid w:val="00902705"/>
    <w:rsid w:val="0091222C"/>
    <w:rsid w:val="00912B0F"/>
    <w:rsid w:val="00917137"/>
    <w:rsid w:val="009212B8"/>
    <w:rsid w:val="009237DF"/>
    <w:rsid w:val="00925C52"/>
    <w:rsid w:val="00946F6E"/>
    <w:rsid w:val="00956CE2"/>
    <w:rsid w:val="009625F6"/>
    <w:rsid w:val="0096382E"/>
    <w:rsid w:val="00966701"/>
    <w:rsid w:val="009924CA"/>
    <w:rsid w:val="009B291E"/>
    <w:rsid w:val="009C0B50"/>
    <w:rsid w:val="009C11D9"/>
    <w:rsid w:val="009C24A3"/>
    <w:rsid w:val="009C478C"/>
    <w:rsid w:val="009D0C35"/>
    <w:rsid w:val="00A05E9F"/>
    <w:rsid w:val="00A0759D"/>
    <w:rsid w:val="00A16FA3"/>
    <w:rsid w:val="00A21C6F"/>
    <w:rsid w:val="00A244DD"/>
    <w:rsid w:val="00A2450E"/>
    <w:rsid w:val="00A312F2"/>
    <w:rsid w:val="00A34A8C"/>
    <w:rsid w:val="00A42778"/>
    <w:rsid w:val="00A57B7D"/>
    <w:rsid w:val="00A61A01"/>
    <w:rsid w:val="00A64780"/>
    <w:rsid w:val="00A67041"/>
    <w:rsid w:val="00A804FD"/>
    <w:rsid w:val="00A81783"/>
    <w:rsid w:val="00A93416"/>
    <w:rsid w:val="00A95E51"/>
    <w:rsid w:val="00AB0762"/>
    <w:rsid w:val="00AC25B3"/>
    <w:rsid w:val="00AC49F3"/>
    <w:rsid w:val="00AC5483"/>
    <w:rsid w:val="00AD3B40"/>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97D1D"/>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09A4"/>
    <w:rsid w:val="00CA1415"/>
    <w:rsid w:val="00CA61CE"/>
    <w:rsid w:val="00CC61D6"/>
    <w:rsid w:val="00CD235B"/>
    <w:rsid w:val="00CE4745"/>
    <w:rsid w:val="00CE4E6A"/>
    <w:rsid w:val="00CE582B"/>
    <w:rsid w:val="00CF4180"/>
    <w:rsid w:val="00CF4CD1"/>
    <w:rsid w:val="00D0216C"/>
    <w:rsid w:val="00D02BD6"/>
    <w:rsid w:val="00D03CE8"/>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A326F"/>
    <w:rsid w:val="00DA4124"/>
    <w:rsid w:val="00DA6944"/>
    <w:rsid w:val="00DB3E49"/>
    <w:rsid w:val="00DB40F2"/>
    <w:rsid w:val="00DB6851"/>
    <w:rsid w:val="00DC1A56"/>
    <w:rsid w:val="00DC3176"/>
    <w:rsid w:val="00DC429E"/>
    <w:rsid w:val="00DD67E8"/>
    <w:rsid w:val="00DF248B"/>
    <w:rsid w:val="00DF2D51"/>
    <w:rsid w:val="00DF5399"/>
    <w:rsid w:val="00E00779"/>
    <w:rsid w:val="00E41C1C"/>
    <w:rsid w:val="00E44F48"/>
    <w:rsid w:val="00E47D63"/>
    <w:rsid w:val="00E71AB9"/>
    <w:rsid w:val="00E72250"/>
    <w:rsid w:val="00E7796C"/>
    <w:rsid w:val="00E86F3A"/>
    <w:rsid w:val="00E918E1"/>
    <w:rsid w:val="00E94975"/>
    <w:rsid w:val="00E95AEA"/>
    <w:rsid w:val="00E97D5C"/>
    <w:rsid w:val="00EA3AB4"/>
    <w:rsid w:val="00EA7E03"/>
    <w:rsid w:val="00EB318C"/>
    <w:rsid w:val="00EC604A"/>
    <w:rsid w:val="00ED06B9"/>
    <w:rsid w:val="00ED3BB4"/>
    <w:rsid w:val="00EE4402"/>
    <w:rsid w:val="00EE5CC7"/>
    <w:rsid w:val="00EE63C4"/>
    <w:rsid w:val="00F043C2"/>
    <w:rsid w:val="00F141CB"/>
    <w:rsid w:val="00F2131A"/>
    <w:rsid w:val="00F3478A"/>
    <w:rsid w:val="00F5290B"/>
    <w:rsid w:val="00F57CB2"/>
    <w:rsid w:val="00F67ABE"/>
    <w:rsid w:val="00F67CD3"/>
    <w:rsid w:val="00F82B2D"/>
    <w:rsid w:val="00F82FDD"/>
    <w:rsid w:val="00FA5A9C"/>
    <w:rsid w:val="00FA705E"/>
    <w:rsid w:val="00FB401F"/>
    <w:rsid w:val="00FC6275"/>
    <w:rsid w:val="00FD29B9"/>
    <w:rsid w:val="00FD7F9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71681"/>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241FE"/>
    <w:pPr>
      <w:spacing w:after="200" w:line="240" w:lineRule="auto"/>
    </w:pPr>
    <w:rPr>
      <w:rFonts w:eastAsia="Calibri"/>
      <w:color w:val="00000A"/>
      <w:lang w:eastAsia="pt-BR"/>
    </w:rPr>
    <w:tblPr>
      <w:tblStyleRowBandSize w:val="1"/>
      <w:tblStyleColBandSize w:val="1"/>
      <w:tblInd w:w="0" w:type="nil"/>
    </w:tblPr>
  </w:style>
  <w:style w:type="character" w:styleId="MenoPendente">
    <w:name w:val="Unresolved Mention"/>
    <w:basedOn w:val="Fontepargpadro"/>
    <w:uiPriority w:val="99"/>
    <w:semiHidden/>
    <w:unhideWhenUsed/>
    <w:rsid w:val="007E5D93"/>
    <w:rPr>
      <w:color w:val="605E5C"/>
      <w:shd w:val="clear" w:color="auto" w:fill="E1DFDD"/>
    </w:rPr>
  </w:style>
  <w:style w:type="paragraph" w:customStyle="1" w:styleId="Nivel01">
    <w:name w:val="Nivel 01"/>
    <w:basedOn w:val="Ttulo1"/>
    <w:next w:val="Normal"/>
    <w:link w:val="Nivel01Char"/>
    <w:qFormat/>
    <w:rsid w:val="005F1E7D"/>
    <w:pPr>
      <w:keepNext/>
      <w:keepLines/>
      <w:widowControl/>
      <w:numPr>
        <w:numId w:val="9"/>
      </w:numPr>
      <w:tabs>
        <w:tab w:val="left" w:pos="567"/>
      </w:tabs>
      <w:autoSpaceDE/>
      <w:autoSpaceDN/>
      <w:spacing w:before="240"/>
      <w:ind w:left="0" w:firstLine="0"/>
      <w:jc w:val="both"/>
    </w:pPr>
    <w:rPr>
      <w:rFonts w:ascii="Arial" w:eastAsiaTheme="majorEastAsia" w:hAnsi="Arial" w:cs="Arial"/>
      <w:sz w:val="20"/>
      <w:szCs w:val="20"/>
      <w:lang w:val="pt-BR" w:eastAsia="pt-BR"/>
    </w:rPr>
  </w:style>
  <w:style w:type="character" w:customStyle="1" w:styleId="Nivel01Char">
    <w:name w:val="Nivel 01 Char"/>
    <w:basedOn w:val="Fontepargpadro"/>
    <w:link w:val="Nivel01"/>
    <w:rsid w:val="005F1E7D"/>
    <w:rPr>
      <w:rFonts w:ascii="Arial" w:eastAsiaTheme="majorEastAsia" w:hAnsi="Arial" w:cs="Arial"/>
      <w:b/>
      <w:bCs/>
      <w:sz w:val="20"/>
      <w:szCs w:val="20"/>
      <w:lang w:eastAsia="pt-BR"/>
    </w:rPr>
  </w:style>
  <w:style w:type="paragraph" w:customStyle="1" w:styleId="Nivel2">
    <w:name w:val="Nivel 2"/>
    <w:basedOn w:val="Normal"/>
    <w:link w:val="Nivel2Char"/>
    <w:qFormat/>
    <w:rsid w:val="005F1E7D"/>
    <w:pPr>
      <w:numPr>
        <w:ilvl w:val="1"/>
        <w:numId w:val="9"/>
      </w:numPr>
      <w:suppressAutoHyphens w:val="0"/>
      <w:spacing w:before="120" w:after="120"/>
      <w:ind w:left="0" w:firstLine="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5F1E7D"/>
    <w:pPr>
      <w:numPr>
        <w:ilvl w:val="2"/>
        <w:numId w:val="9"/>
      </w:numPr>
      <w:suppressAutoHyphens w:val="0"/>
      <w:spacing w:before="120" w:after="120"/>
      <w:ind w:left="284" w:firstLine="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5F1E7D"/>
    <w:pPr>
      <w:numPr>
        <w:ilvl w:val="3"/>
      </w:numPr>
      <w:tabs>
        <w:tab w:val="num" w:pos="360"/>
      </w:tabs>
      <w:ind w:left="567" w:firstLine="0"/>
    </w:pPr>
    <w:rPr>
      <w:color w:val="auto"/>
    </w:rPr>
  </w:style>
  <w:style w:type="paragraph" w:customStyle="1" w:styleId="Nivel5">
    <w:name w:val="Nivel 5"/>
    <w:basedOn w:val="Nivel4"/>
    <w:qFormat/>
    <w:rsid w:val="005F1E7D"/>
    <w:pPr>
      <w:numPr>
        <w:ilvl w:val="4"/>
      </w:numPr>
      <w:tabs>
        <w:tab w:val="num" w:pos="360"/>
      </w:tabs>
      <w:ind w:left="851" w:firstLine="0"/>
    </w:pPr>
  </w:style>
  <w:style w:type="character" w:customStyle="1" w:styleId="Nivel4Char">
    <w:name w:val="Nivel 4 Char"/>
    <w:basedOn w:val="Fontepargpadro"/>
    <w:link w:val="Nivel4"/>
    <w:rsid w:val="005F1E7D"/>
    <w:rPr>
      <w:rFonts w:ascii="Arial" w:eastAsiaTheme="minorEastAsia" w:hAnsi="Arial" w:cs="Arial"/>
      <w:sz w:val="20"/>
      <w:szCs w:val="20"/>
      <w:lang w:eastAsia="pt-BR"/>
    </w:rPr>
  </w:style>
  <w:style w:type="character" w:customStyle="1" w:styleId="Nivel2Char">
    <w:name w:val="Nivel 2 Char"/>
    <w:basedOn w:val="Fontepargpadro"/>
    <w:link w:val="Nivel2"/>
    <w:locked/>
    <w:rsid w:val="005F1E7D"/>
    <w:rPr>
      <w:rFonts w:ascii="Arial" w:eastAsiaTheme="minorEastAsia" w:hAnsi="Arial" w:cs="Arial"/>
      <w:color w:val="000000"/>
      <w:sz w:val="20"/>
      <w:szCs w:val="20"/>
      <w:lang w:eastAsia="pt-BR"/>
    </w:rPr>
  </w:style>
  <w:style w:type="paragraph" w:customStyle="1" w:styleId="Nvel2-Red">
    <w:name w:val="Nível 2 -Red"/>
    <w:basedOn w:val="Nivel2"/>
    <w:link w:val="Nvel2-RedChar"/>
    <w:qFormat/>
    <w:rsid w:val="005F1E7D"/>
    <w:rPr>
      <w:i/>
      <w:iCs/>
      <w:color w:val="FF0000"/>
    </w:rPr>
  </w:style>
  <w:style w:type="character" w:customStyle="1" w:styleId="Nvel2-RedChar">
    <w:name w:val="Nível 2 -Red Char"/>
    <w:basedOn w:val="Nivel2Char"/>
    <w:link w:val="Nvel2-Red"/>
    <w:rsid w:val="005F1E7D"/>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5F1E7D"/>
    <w:rPr>
      <w:rFonts w:ascii="Arial" w:eastAsiaTheme="minorEastAsia" w:hAnsi="Arial" w:cs="Arial"/>
      <w:color w:val="000000"/>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618680287">
      <w:bodyDiv w:val="1"/>
      <w:marLeft w:val="0"/>
      <w:marRight w:val="0"/>
      <w:marTop w:val="0"/>
      <w:marBottom w:val="0"/>
      <w:divBdr>
        <w:top w:val="none" w:sz="0" w:space="0" w:color="auto"/>
        <w:left w:val="none" w:sz="0" w:space="0" w:color="auto"/>
        <w:bottom w:val="none" w:sz="0" w:space="0" w:color="auto"/>
        <w:right w:val="none" w:sz="0" w:space="0" w:color="auto"/>
      </w:divBdr>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053235721">
      <w:bodyDiv w:val="1"/>
      <w:marLeft w:val="0"/>
      <w:marRight w:val="0"/>
      <w:marTop w:val="0"/>
      <w:marBottom w:val="0"/>
      <w:divBdr>
        <w:top w:val="none" w:sz="0" w:space="0" w:color="auto"/>
        <w:left w:val="none" w:sz="0" w:space="0" w:color="auto"/>
        <w:bottom w:val="none" w:sz="0" w:space="0" w:color="auto"/>
        <w:right w:val="none" w:sz="0" w:space="0" w:color="auto"/>
      </w:divBdr>
    </w:div>
    <w:div w:id="1073545729">
      <w:bodyDiv w:val="1"/>
      <w:marLeft w:val="0"/>
      <w:marRight w:val="0"/>
      <w:marTop w:val="0"/>
      <w:marBottom w:val="0"/>
      <w:divBdr>
        <w:top w:val="none" w:sz="0" w:space="0" w:color="auto"/>
        <w:left w:val="none" w:sz="0" w:space="0" w:color="auto"/>
        <w:bottom w:val="none" w:sz="0" w:space="0" w:color="auto"/>
        <w:right w:val="none" w:sz="0" w:space="0" w:color="auto"/>
      </w:divBdr>
    </w:div>
    <w:div w:id="1472333265">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7812156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_ato2011-2014/2011/lei/l12527.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https://www.planalto.gov.br/ccivil_03/leis/l8078compilado.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gov.br/compras/pt-br/acesso-a-informacao/legislacao/instrucoes-normativas/instrucao-normativa-seges-me-no-26-de-13-de-abril-de-2022"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www.planalto.gov.br/ccivil_03/_ato2011-2014/2012/decreto/d7724.htm" TargetMode="External"/><Relationship Id="rId8" Type="http://schemas.openxmlformats.org/officeDocument/2006/relationships/hyperlink" Target="http://www.planalto.gov.br/ccivil_03/_ato2019-2022/2021/lei/L14133.htm" TargetMode="External"/><Relationship Id="rId51" Type="http://schemas.openxmlformats.org/officeDocument/2006/relationships/hyperlink" Target="https://www.planalto.gov.br/ccivil_03/leis/l8078compilado.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1-2014/2013/lei/l12846.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eader" Target="header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www.planalto.gov.br/ccivil_03/_ato2019-2022/2021/lei/L14133.htm" TargetMode="External"/><Relationship Id="rId10"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2CE6CF-864B-4C69-8D9F-B1103BCD61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13</Pages>
  <Words>4876</Words>
  <Characters>26336</Characters>
  <Application>Microsoft Office Word</Application>
  <DocSecurity>0</DocSecurity>
  <Lines>219</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Dandara Maria de Nazareth Pereira da Silva</cp:lastModifiedBy>
  <cp:revision>31</cp:revision>
  <cp:lastPrinted>2025-07-01T14:58:00Z</cp:lastPrinted>
  <dcterms:created xsi:type="dcterms:W3CDTF">2022-01-18T15:15:00Z</dcterms:created>
  <dcterms:modified xsi:type="dcterms:W3CDTF">2026-02-24T18:51:00Z</dcterms:modified>
  <dc:language>pt-BR</dc:language>
</cp:coreProperties>
</file>